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51787" w14:textId="77777777" w:rsidR="00CF0CF0" w:rsidRPr="00FC116A" w:rsidRDefault="00CF0CF0" w:rsidP="00FC116A">
      <w:pPr>
        <w:rPr>
          <w:rStyle w:val="-0"/>
        </w:rPr>
      </w:pPr>
    </w:p>
    <w:p w14:paraId="42146B50" w14:textId="77777777" w:rsidR="00CF0CF0" w:rsidRPr="00FC116A" w:rsidRDefault="00CF0CF0" w:rsidP="00FC116A">
      <w:pPr>
        <w:rPr>
          <w:rStyle w:val="-0"/>
        </w:rPr>
      </w:pPr>
    </w:p>
    <w:p w14:paraId="2465AAAA" w14:textId="77777777" w:rsidR="00CF0CF0" w:rsidRPr="00FC116A" w:rsidRDefault="00CF0CF0" w:rsidP="00FC116A">
      <w:pPr>
        <w:rPr>
          <w:rStyle w:val="-0"/>
        </w:rPr>
      </w:pPr>
    </w:p>
    <w:p w14:paraId="6B5103FD" w14:textId="77777777" w:rsidR="00CF0CF0" w:rsidRPr="00FC116A" w:rsidRDefault="00CF0CF0" w:rsidP="00FC116A">
      <w:pPr>
        <w:rPr>
          <w:rStyle w:val="-0"/>
        </w:rPr>
      </w:pPr>
    </w:p>
    <w:p w14:paraId="1E12DEA6" w14:textId="77777777" w:rsidR="00CF0CF0" w:rsidRPr="00FC116A" w:rsidRDefault="00CF0CF0" w:rsidP="00FC116A">
      <w:pPr>
        <w:rPr>
          <w:rStyle w:val="-0"/>
        </w:rPr>
      </w:pPr>
    </w:p>
    <w:p w14:paraId="54F442C5" w14:textId="77777777" w:rsidR="00CF0CF0" w:rsidRPr="00FC116A" w:rsidRDefault="00CF0CF0" w:rsidP="00FC116A">
      <w:pPr>
        <w:rPr>
          <w:rStyle w:val="-0"/>
        </w:rPr>
      </w:pPr>
    </w:p>
    <w:p w14:paraId="0D7835CA" w14:textId="33880DF8" w:rsidR="00CF0CF0" w:rsidRPr="0084676D" w:rsidRDefault="006B6C01" w:rsidP="00284244">
      <w:pPr>
        <w:pStyle w:val="afd"/>
        <w:jc w:val="center"/>
      </w:pPr>
      <w:r w:rsidRPr="0084676D">
        <w:t>годов</w:t>
      </w:r>
      <w:r w:rsidR="00284244">
        <w:t>АЯ</w:t>
      </w:r>
      <w:r w:rsidRPr="0084676D">
        <w:t xml:space="preserve"> </w:t>
      </w:r>
      <w:r w:rsidR="00CF0CF0" w:rsidRPr="0084676D">
        <w:t>ФИНАНСОВ</w:t>
      </w:r>
      <w:r w:rsidR="00284244">
        <w:t>АЯ</w:t>
      </w:r>
      <w:r w:rsidR="00CF0CF0" w:rsidRPr="0084676D">
        <w:t xml:space="preserve"> ОТЧЕТНОСТ</w:t>
      </w:r>
      <w:r w:rsidR="00284244">
        <w:t>Ь</w:t>
      </w:r>
      <w:r w:rsidR="00CF0CF0" w:rsidRPr="0084676D">
        <w:br/>
      </w:r>
      <w:r w:rsidR="00CF0CF0" w:rsidRPr="0084676D">
        <w:rPr>
          <w:noProof/>
        </w:rPr>
        <w:t>акционерного общества</w:t>
      </w:r>
    </w:p>
    <w:p w14:paraId="7EEEDFE5" w14:textId="5A86F5E5" w:rsidR="00284244" w:rsidRDefault="0084676D" w:rsidP="00284244">
      <w:pPr>
        <w:jc w:val="center"/>
        <w:rPr>
          <w:b/>
          <w:bCs/>
          <w:caps/>
          <w:noProof/>
          <w:sz w:val="24"/>
          <w:szCs w:val="24"/>
        </w:rPr>
      </w:pPr>
      <w:r w:rsidRPr="0084676D">
        <w:rPr>
          <w:b/>
          <w:bCs/>
          <w:caps/>
          <w:noProof/>
          <w:sz w:val="24"/>
          <w:szCs w:val="24"/>
        </w:rPr>
        <w:t>«Капелла Управление Инвестициями»</w:t>
      </w:r>
    </w:p>
    <w:p w14:paraId="57B434D6" w14:textId="058CA050" w:rsidR="00CF0CF0" w:rsidRPr="0084676D" w:rsidRDefault="0084676D" w:rsidP="00284244">
      <w:pPr>
        <w:jc w:val="center"/>
        <w:rPr>
          <w:b/>
          <w:bCs/>
          <w:caps/>
          <w:noProof/>
          <w:sz w:val="24"/>
          <w:szCs w:val="24"/>
        </w:rPr>
      </w:pPr>
      <w:r w:rsidRPr="00284244">
        <w:rPr>
          <w:b/>
          <w:bCs/>
          <w:caps/>
          <w:noProof/>
          <w:sz w:val="24"/>
          <w:szCs w:val="24"/>
        </w:rPr>
        <w:t>(АО «Капелла УИ»)</w:t>
      </w:r>
    </w:p>
    <w:p w14:paraId="375BE742" w14:textId="6AEFA667" w:rsidR="00CF0CF0" w:rsidRPr="0084676D" w:rsidRDefault="00080113" w:rsidP="00284244">
      <w:pPr>
        <w:jc w:val="center"/>
        <w:rPr>
          <w:rStyle w:val="-"/>
          <w:caps/>
          <w:sz w:val="24"/>
          <w:szCs w:val="24"/>
        </w:rPr>
      </w:pPr>
      <w:r w:rsidRPr="0084676D">
        <w:rPr>
          <w:b/>
          <w:bCs/>
          <w:caps/>
          <w:sz w:val="24"/>
          <w:szCs w:val="24"/>
        </w:rPr>
        <w:t>ЗА 202</w:t>
      </w:r>
      <w:r w:rsidR="006F6931" w:rsidRPr="0084676D">
        <w:rPr>
          <w:b/>
          <w:bCs/>
          <w:caps/>
          <w:sz w:val="24"/>
          <w:szCs w:val="24"/>
        </w:rPr>
        <w:t>3</w:t>
      </w:r>
      <w:r w:rsidR="00CF0CF0" w:rsidRPr="0084676D">
        <w:rPr>
          <w:b/>
          <w:bCs/>
          <w:caps/>
          <w:sz w:val="24"/>
          <w:szCs w:val="24"/>
        </w:rPr>
        <w:t xml:space="preserve"> ГОД</w:t>
      </w:r>
    </w:p>
    <w:p w14:paraId="5BC3AFEF" w14:textId="77777777" w:rsidR="00CF0CF0" w:rsidRPr="0084676D" w:rsidRDefault="00CF0CF0" w:rsidP="0090607C">
      <w:pPr>
        <w:rPr>
          <w:highlight w:val="yellow"/>
        </w:rPr>
      </w:pPr>
    </w:p>
    <w:p w14:paraId="7D413F4F" w14:textId="77777777" w:rsidR="00CF0CF0" w:rsidRPr="0084676D" w:rsidRDefault="00CF0CF0" w:rsidP="0090607C">
      <w:pPr>
        <w:rPr>
          <w:highlight w:val="yellow"/>
        </w:rPr>
      </w:pPr>
    </w:p>
    <w:p w14:paraId="4B26B196" w14:textId="77777777" w:rsidR="00CF0CF0" w:rsidRPr="0084676D" w:rsidRDefault="00CF0CF0" w:rsidP="0090607C">
      <w:pPr>
        <w:rPr>
          <w:highlight w:val="yellow"/>
        </w:rPr>
      </w:pPr>
    </w:p>
    <w:p w14:paraId="267792F2" w14:textId="77777777" w:rsidR="00CF0CF0" w:rsidRPr="0084676D" w:rsidRDefault="00CF0CF0" w:rsidP="0090607C">
      <w:pPr>
        <w:rPr>
          <w:highlight w:val="yellow"/>
        </w:rPr>
      </w:pPr>
    </w:p>
    <w:p w14:paraId="544D2461" w14:textId="77777777" w:rsidR="00CF0CF0" w:rsidRPr="0084676D" w:rsidRDefault="00CF0CF0" w:rsidP="0090607C">
      <w:pPr>
        <w:rPr>
          <w:highlight w:val="yellow"/>
        </w:rPr>
      </w:pPr>
    </w:p>
    <w:p w14:paraId="2E798E9B" w14:textId="77777777" w:rsidR="00CF0CF0" w:rsidRPr="0084676D" w:rsidRDefault="00CF0CF0" w:rsidP="0090607C">
      <w:pPr>
        <w:rPr>
          <w:highlight w:val="yellow"/>
        </w:rPr>
      </w:pPr>
    </w:p>
    <w:p w14:paraId="0860A355" w14:textId="77777777" w:rsidR="00CF0CF0" w:rsidRPr="0084676D" w:rsidRDefault="00CF0CF0" w:rsidP="0090607C">
      <w:pPr>
        <w:rPr>
          <w:highlight w:val="yellow"/>
        </w:rPr>
      </w:pPr>
    </w:p>
    <w:p w14:paraId="7E66B13E" w14:textId="77777777" w:rsidR="00CF0CF0" w:rsidRPr="0084676D" w:rsidRDefault="00CF0CF0" w:rsidP="0090607C">
      <w:pPr>
        <w:rPr>
          <w:highlight w:val="yellow"/>
        </w:rPr>
      </w:pPr>
    </w:p>
    <w:p w14:paraId="44AA8EA9" w14:textId="77777777" w:rsidR="00CF0CF0" w:rsidRPr="0084676D" w:rsidRDefault="00CF0CF0" w:rsidP="0090607C">
      <w:pPr>
        <w:rPr>
          <w:highlight w:val="yellow"/>
        </w:rPr>
      </w:pPr>
    </w:p>
    <w:p w14:paraId="5E2FBC0A" w14:textId="77777777" w:rsidR="00CF0CF0" w:rsidRPr="0084676D" w:rsidRDefault="00CF0CF0" w:rsidP="0090607C">
      <w:pPr>
        <w:rPr>
          <w:highlight w:val="yellow"/>
        </w:rPr>
      </w:pPr>
    </w:p>
    <w:p w14:paraId="684DB2E2" w14:textId="77777777" w:rsidR="00CF0CF0" w:rsidRPr="0084676D" w:rsidRDefault="00CF0CF0" w:rsidP="0090607C">
      <w:pPr>
        <w:rPr>
          <w:highlight w:val="yellow"/>
        </w:rPr>
      </w:pPr>
    </w:p>
    <w:p w14:paraId="07D46D7C" w14:textId="77777777" w:rsidR="00CF0CF0" w:rsidRPr="0084676D" w:rsidRDefault="00CF0CF0" w:rsidP="0090607C">
      <w:pPr>
        <w:rPr>
          <w:highlight w:val="yellow"/>
        </w:rPr>
      </w:pPr>
    </w:p>
    <w:p w14:paraId="7B78D84E" w14:textId="77777777" w:rsidR="00CF0CF0" w:rsidRPr="0084676D" w:rsidRDefault="00CF0CF0" w:rsidP="0090607C">
      <w:pPr>
        <w:rPr>
          <w:highlight w:val="yellow"/>
        </w:rPr>
      </w:pPr>
    </w:p>
    <w:p w14:paraId="660F1342" w14:textId="77777777" w:rsidR="00CF0CF0" w:rsidRPr="0084676D" w:rsidRDefault="00CF0CF0" w:rsidP="0090607C">
      <w:pPr>
        <w:rPr>
          <w:highlight w:val="yellow"/>
        </w:rPr>
      </w:pPr>
    </w:p>
    <w:p w14:paraId="6B62AC9B" w14:textId="77777777" w:rsidR="00CF0CF0" w:rsidRPr="0084676D" w:rsidRDefault="00CF0CF0" w:rsidP="0090607C">
      <w:pPr>
        <w:rPr>
          <w:highlight w:val="yellow"/>
        </w:rPr>
      </w:pPr>
    </w:p>
    <w:p w14:paraId="4384AA26" w14:textId="77777777" w:rsidR="00CF0CF0" w:rsidRPr="0084676D" w:rsidRDefault="00CF0CF0" w:rsidP="0090607C">
      <w:pPr>
        <w:rPr>
          <w:highlight w:val="yellow"/>
        </w:rPr>
      </w:pPr>
    </w:p>
    <w:p w14:paraId="538046C0" w14:textId="77777777" w:rsidR="00CF0CF0" w:rsidRPr="0084676D" w:rsidRDefault="00CF0CF0" w:rsidP="0090607C">
      <w:pPr>
        <w:rPr>
          <w:highlight w:val="yellow"/>
        </w:rPr>
      </w:pPr>
    </w:p>
    <w:p w14:paraId="7B271082" w14:textId="77777777" w:rsidR="00CF0CF0" w:rsidRPr="00284244" w:rsidRDefault="00CF0CF0" w:rsidP="0090607C">
      <w:pPr>
        <w:rPr>
          <w:rStyle w:val="-"/>
        </w:rPr>
      </w:pPr>
      <w:r w:rsidRPr="0084676D">
        <w:rPr>
          <w:highlight w:val="yellow"/>
        </w:rPr>
        <w:br w:type="page"/>
      </w:r>
      <w:r w:rsidRPr="00284244">
        <w:rPr>
          <w:rStyle w:val="-"/>
        </w:rPr>
        <w:lastRenderedPageBreak/>
        <w:t>Содержание</w:t>
      </w:r>
    </w:p>
    <w:p w14:paraId="24B1467C" w14:textId="77777777" w:rsidR="00CF0CF0" w:rsidRPr="00284244" w:rsidRDefault="00CF0CF0" w:rsidP="0090607C"/>
    <w:p w14:paraId="08A68F55" w14:textId="0379DBE6" w:rsidR="00CF0CF0" w:rsidRPr="00284244" w:rsidRDefault="00CF0CF0" w:rsidP="006619B9">
      <w:pPr>
        <w:pStyle w:val="af0"/>
        <w:rPr>
          <w:lang w:val="ru-RU"/>
        </w:rPr>
      </w:pPr>
      <w:r w:rsidRPr="00284244">
        <w:rPr>
          <w:lang w:val="ru-RU"/>
        </w:rPr>
        <w:t>Отчет о финансовом положении</w:t>
      </w:r>
      <w:r w:rsidR="0038261F" w:rsidRPr="00284244">
        <w:rPr>
          <w:lang w:val="ru-RU"/>
        </w:rPr>
        <w:tab/>
      </w:r>
      <w:r w:rsidR="006A316C">
        <w:rPr>
          <w:lang w:val="ru-RU"/>
        </w:rPr>
        <w:t>3</w:t>
      </w:r>
    </w:p>
    <w:p w14:paraId="78D56141" w14:textId="00963769" w:rsidR="00CF0CF0" w:rsidRPr="00284244" w:rsidRDefault="00CF0CF0" w:rsidP="0090607C">
      <w:pPr>
        <w:pStyle w:val="af0"/>
        <w:rPr>
          <w:lang w:val="ru-RU"/>
        </w:rPr>
      </w:pPr>
      <w:r w:rsidRPr="00284244">
        <w:rPr>
          <w:lang w:val="ru-RU"/>
        </w:rPr>
        <w:t>Отчет о прибыли или убытке и прочем совокупном доходе</w:t>
      </w:r>
      <w:r w:rsidR="0038261F" w:rsidRPr="00284244">
        <w:rPr>
          <w:lang w:val="ru-RU"/>
        </w:rPr>
        <w:tab/>
      </w:r>
      <w:r w:rsidR="006A316C">
        <w:rPr>
          <w:lang w:val="ru-RU"/>
        </w:rPr>
        <w:t>4</w:t>
      </w:r>
    </w:p>
    <w:p w14:paraId="2D00EF5A" w14:textId="111D9758" w:rsidR="00CF0CF0" w:rsidRPr="00284244" w:rsidRDefault="00CF0CF0" w:rsidP="0090607C">
      <w:pPr>
        <w:pStyle w:val="af0"/>
        <w:rPr>
          <w:lang w:val="ru-RU"/>
        </w:rPr>
      </w:pPr>
      <w:r w:rsidRPr="00284244">
        <w:rPr>
          <w:lang w:val="ru-RU"/>
        </w:rPr>
        <w:t>Отчет об изменениях</w:t>
      </w:r>
      <w:r w:rsidR="00B078F6" w:rsidRPr="00284244">
        <w:rPr>
          <w:lang w:val="ru-RU"/>
        </w:rPr>
        <w:t xml:space="preserve"> в</w:t>
      </w:r>
      <w:r w:rsidRPr="00284244">
        <w:rPr>
          <w:lang w:val="ru-RU"/>
        </w:rPr>
        <w:t xml:space="preserve"> капитал</w:t>
      </w:r>
      <w:r w:rsidR="00B078F6" w:rsidRPr="00284244">
        <w:rPr>
          <w:lang w:val="ru-RU"/>
        </w:rPr>
        <w:t>е</w:t>
      </w:r>
      <w:r w:rsidR="0038261F" w:rsidRPr="00284244">
        <w:rPr>
          <w:lang w:val="ru-RU"/>
        </w:rPr>
        <w:tab/>
      </w:r>
      <w:r w:rsidR="006A316C">
        <w:rPr>
          <w:lang w:val="ru-RU"/>
        </w:rPr>
        <w:t>5</w:t>
      </w:r>
    </w:p>
    <w:p w14:paraId="17EB2989" w14:textId="3FCF3BEA" w:rsidR="00CF0CF0" w:rsidRPr="00284244" w:rsidRDefault="00CF0CF0" w:rsidP="004D7529">
      <w:pPr>
        <w:pStyle w:val="af0"/>
        <w:rPr>
          <w:lang w:val="ru-RU"/>
        </w:rPr>
      </w:pPr>
      <w:r w:rsidRPr="00284244">
        <w:rPr>
          <w:lang w:val="ru-RU"/>
        </w:rPr>
        <w:t>Отч</w:t>
      </w:r>
      <w:r w:rsidR="0038261F" w:rsidRPr="00284244">
        <w:rPr>
          <w:lang w:val="ru-RU"/>
        </w:rPr>
        <w:t>ет о движении денежных средств</w:t>
      </w:r>
      <w:r w:rsidR="0038261F" w:rsidRPr="00284244">
        <w:rPr>
          <w:lang w:val="ru-RU"/>
        </w:rPr>
        <w:tab/>
      </w:r>
      <w:r w:rsidR="006A316C">
        <w:rPr>
          <w:lang w:val="ru-RU"/>
        </w:rPr>
        <w:t>6</w:t>
      </w:r>
    </w:p>
    <w:p w14:paraId="33A53E71" w14:textId="77777777" w:rsidR="00CF0CF0" w:rsidRPr="00284244" w:rsidRDefault="00CF0CF0" w:rsidP="0090607C"/>
    <w:p w14:paraId="65594E70" w14:textId="77777777" w:rsidR="00CF0CF0" w:rsidRPr="00284244" w:rsidRDefault="00CF0CF0" w:rsidP="0090607C">
      <w:r w:rsidRPr="00284244">
        <w:t>Примечания к финансовой отчетности</w:t>
      </w:r>
    </w:p>
    <w:p w14:paraId="0343A146" w14:textId="2D1EFA54" w:rsidR="00E418DD" w:rsidRDefault="00CF0CF0">
      <w:pPr>
        <w:pStyle w:val="11"/>
        <w:rPr>
          <w:rFonts w:asciiTheme="minorHAnsi" w:eastAsiaTheme="minorEastAsia" w:hAnsiTheme="minorHAnsi" w:cstheme="minorBidi"/>
          <w:noProof/>
          <w:sz w:val="22"/>
          <w:szCs w:val="22"/>
        </w:rPr>
      </w:pPr>
      <w:r w:rsidRPr="0084676D">
        <w:rPr>
          <w:rStyle w:val="aa"/>
          <w:noProof/>
          <w:highlight w:val="yellow"/>
        </w:rPr>
        <w:fldChar w:fldCharType="begin"/>
      </w:r>
      <w:r w:rsidRPr="0084676D">
        <w:rPr>
          <w:rStyle w:val="aa"/>
          <w:noProof/>
          <w:highlight w:val="yellow"/>
        </w:rPr>
        <w:instrText xml:space="preserve"> TOC \o "1-1" \h \z \u </w:instrText>
      </w:r>
      <w:r w:rsidRPr="0084676D">
        <w:rPr>
          <w:rStyle w:val="aa"/>
          <w:noProof/>
          <w:highlight w:val="yellow"/>
        </w:rPr>
        <w:fldChar w:fldCharType="separate"/>
      </w:r>
      <w:hyperlink w:anchor="_Toc164695854" w:history="1">
        <w:r w:rsidR="00E418DD" w:rsidRPr="00D97A24">
          <w:rPr>
            <w:rStyle w:val="aa"/>
            <w:noProof/>
          </w:rPr>
          <w:t>1.</w:t>
        </w:r>
        <w:r w:rsidR="00E418DD">
          <w:rPr>
            <w:rFonts w:asciiTheme="minorHAnsi" w:eastAsiaTheme="minorEastAsia" w:hAnsiTheme="minorHAnsi" w:cstheme="minorBidi"/>
            <w:noProof/>
            <w:sz w:val="22"/>
            <w:szCs w:val="22"/>
          </w:rPr>
          <w:tab/>
        </w:r>
        <w:r w:rsidR="00E418DD" w:rsidRPr="00D97A24">
          <w:rPr>
            <w:rStyle w:val="aa"/>
            <w:noProof/>
          </w:rPr>
          <w:t>Введение</w:t>
        </w:r>
        <w:r w:rsidR="00E418DD">
          <w:rPr>
            <w:noProof/>
            <w:webHidden/>
          </w:rPr>
          <w:tab/>
        </w:r>
        <w:r w:rsidR="00E418DD">
          <w:rPr>
            <w:noProof/>
            <w:webHidden/>
          </w:rPr>
          <w:fldChar w:fldCharType="begin"/>
        </w:r>
        <w:r w:rsidR="00E418DD">
          <w:rPr>
            <w:noProof/>
            <w:webHidden/>
          </w:rPr>
          <w:instrText xml:space="preserve"> PAGEREF _Toc164695854 \h </w:instrText>
        </w:r>
        <w:r w:rsidR="00E418DD">
          <w:rPr>
            <w:noProof/>
            <w:webHidden/>
          </w:rPr>
        </w:r>
        <w:r w:rsidR="00E418DD">
          <w:rPr>
            <w:noProof/>
            <w:webHidden/>
          </w:rPr>
          <w:fldChar w:fldCharType="separate"/>
        </w:r>
        <w:r w:rsidR="00E7774C">
          <w:rPr>
            <w:noProof/>
            <w:webHidden/>
          </w:rPr>
          <w:t>7</w:t>
        </w:r>
        <w:r w:rsidR="00E418DD">
          <w:rPr>
            <w:noProof/>
            <w:webHidden/>
          </w:rPr>
          <w:fldChar w:fldCharType="end"/>
        </w:r>
      </w:hyperlink>
    </w:p>
    <w:p w14:paraId="548EABCE" w14:textId="0810DA72" w:rsidR="00E418DD" w:rsidRDefault="001A3618">
      <w:pPr>
        <w:pStyle w:val="11"/>
        <w:rPr>
          <w:rFonts w:asciiTheme="minorHAnsi" w:eastAsiaTheme="minorEastAsia" w:hAnsiTheme="minorHAnsi" w:cstheme="minorBidi"/>
          <w:noProof/>
          <w:sz w:val="22"/>
          <w:szCs w:val="22"/>
        </w:rPr>
      </w:pPr>
      <w:hyperlink w:anchor="_Toc164695855" w:history="1">
        <w:r w:rsidR="00E418DD" w:rsidRPr="00D97A24">
          <w:rPr>
            <w:rStyle w:val="aa"/>
            <w:noProof/>
          </w:rPr>
          <w:t>2.</w:t>
        </w:r>
        <w:r w:rsidR="00E418DD">
          <w:rPr>
            <w:rFonts w:asciiTheme="minorHAnsi" w:eastAsiaTheme="minorEastAsia" w:hAnsiTheme="minorHAnsi" w:cstheme="minorBidi"/>
            <w:noProof/>
            <w:sz w:val="22"/>
            <w:szCs w:val="22"/>
          </w:rPr>
          <w:tab/>
        </w:r>
        <w:r w:rsidR="00E418DD" w:rsidRPr="00D97A24">
          <w:rPr>
            <w:rStyle w:val="aa"/>
            <w:noProof/>
          </w:rPr>
          <w:t>Основная деятельность</w:t>
        </w:r>
        <w:r w:rsidR="00E418DD">
          <w:rPr>
            <w:noProof/>
            <w:webHidden/>
          </w:rPr>
          <w:tab/>
        </w:r>
        <w:r w:rsidR="00E418DD">
          <w:rPr>
            <w:noProof/>
            <w:webHidden/>
          </w:rPr>
          <w:fldChar w:fldCharType="begin"/>
        </w:r>
        <w:r w:rsidR="00E418DD">
          <w:rPr>
            <w:noProof/>
            <w:webHidden/>
          </w:rPr>
          <w:instrText xml:space="preserve"> PAGEREF _Toc164695855 \h </w:instrText>
        </w:r>
        <w:r w:rsidR="00E418DD">
          <w:rPr>
            <w:noProof/>
            <w:webHidden/>
          </w:rPr>
        </w:r>
        <w:r w:rsidR="00E418DD">
          <w:rPr>
            <w:noProof/>
            <w:webHidden/>
          </w:rPr>
          <w:fldChar w:fldCharType="separate"/>
        </w:r>
        <w:r w:rsidR="00E7774C">
          <w:rPr>
            <w:noProof/>
            <w:webHidden/>
          </w:rPr>
          <w:t>7</w:t>
        </w:r>
        <w:r w:rsidR="00E418DD">
          <w:rPr>
            <w:noProof/>
            <w:webHidden/>
          </w:rPr>
          <w:fldChar w:fldCharType="end"/>
        </w:r>
      </w:hyperlink>
    </w:p>
    <w:p w14:paraId="0061F295" w14:textId="4E92BAD8" w:rsidR="00E418DD" w:rsidRDefault="001A3618">
      <w:pPr>
        <w:pStyle w:val="11"/>
        <w:rPr>
          <w:rFonts w:asciiTheme="minorHAnsi" w:eastAsiaTheme="minorEastAsia" w:hAnsiTheme="minorHAnsi" w:cstheme="minorBidi"/>
          <w:noProof/>
          <w:sz w:val="22"/>
          <w:szCs w:val="22"/>
        </w:rPr>
      </w:pPr>
      <w:hyperlink w:anchor="_Toc164695856" w:history="1">
        <w:r w:rsidR="00E418DD" w:rsidRPr="00D97A24">
          <w:rPr>
            <w:rStyle w:val="aa"/>
            <w:noProof/>
          </w:rPr>
          <w:t>3.</w:t>
        </w:r>
        <w:r w:rsidR="00E418DD">
          <w:rPr>
            <w:rFonts w:asciiTheme="minorHAnsi" w:eastAsiaTheme="minorEastAsia" w:hAnsiTheme="minorHAnsi" w:cstheme="minorBidi"/>
            <w:noProof/>
            <w:sz w:val="22"/>
            <w:szCs w:val="22"/>
          </w:rPr>
          <w:tab/>
        </w:r>
        <w:r w:rsidR="00E418DD" w:rsidRPr="00D97A24">
          <w:rPr>
            <w:rStyle w:val="aa"/>
            <w:noProof/>
          </w:rPr>
          <w:t>Существенные положения учетной политики</w:t>
        </w:r>
        <w:r w:rsidR="00E418DD">
          <w:rPr>
            <w:noProof/>
            <w:webHidden/>
          </w:rPr>
          <w:tab/>
        </w:r>
        <w:r w:rsidR="00E418DD">
          <w:rPr>
            <w:noProof/>
            <w:webHidden/>
          </w:rPr>
          <w:fldChar w:fldCharType="begin"/>
        </w:r>
        <w:r w:rsidR="00E418DD">
          <w:rPr>
            <w:noProof/>
            <w:webHidden/>
          </w:rPr>
          <w:instrText xml:space="preserve"> PAGEREF _Toc164695856 \h </w:instrText>
        </w:r>
        <w:r w:rsidR="00E418DD">
          <w:rPr>
            <w:noProof/>
            <w:webHidden/>
          </w:rPr>
        </w:r>
        <w:r w:rsidR="00E418DD">
          <w:rPr>
            <w:noProof/>
            <w:webHidden/>
          </w:rPr>
          <w:fldChar w:fldCharType="separate"/>
        </w:r>
        <w:r w:rsidR="00E7774C">
          <w:rPr>
            <w:noProof/>
            <w:webHidden/>
          </w:rPr>
          <w:t>7</w:t>
        </w:r>
        <w:r w:rsidR="00E418DD">
          <w:rPr>
            <w:noProof/>
            <w:webHidden/>
          </w:rPr>
          <w:fldChar w:fldCharType="end"/>
        </w:r>
      </w:hyperlink>
    </w:p>
    <w:p w14:paraId="48A3E218" w14:textId="7967E0DF" w:rsidR="00E418DD" w:rsidRDefault="001A3618">
      <w:pPr>
        <w:pStyle w:val="11"/>
        <w:rPr>
          <w:rFonts w:asciiTheme="minorHAnsi" w:eastAsiaTheme="minorEastAsia" w:hAnsiTheme="minorHAnsi" w:cstheme="minorBidi"/>
          <w:noProof/>
          <w:sz w:val="22"/>
          <w:szCs w:val="22"/>
        </w:rPr>
      </w:pPr>
      <w:hyperlink w:anchor="_Toc164695857" w:history="1">
        <w:r w:rsidR="00E418DD" w:rsidRPr="00D97A24">
          <w:rPr>
            <w:rStyle w:val="aa"/>
            <w:noProof/>
          </w:rPr>
          <w:t>4.</w:t>
        </w:r>
        <w:r w:rsidR="00E418DD">
          <w:rPr>
            <w:rFonts w:asciiTheme="minorHAnsi" w:eastAsiaTheme="minorEastAsia" w:hAnsiTheme="minorHAnsi" w:cstheme="minorBidi"/>
            <w:noProof/>
            <w:sz w:val="22"/>
            <w:szCs w:val="22"/>
          </w:rPr>
          <w:tab/>
        </w:r>
        <w:r w:rsidR="00E418DD" w:rsidRPr="00D97A24">
          <w:rPr>
            <w:rStyle w:val="aa"/>
            <w:noProof/>
          </w:rPr>
          <w:t>Применение оценок, предпосылок и суждений</w:t>
        </w:r>
        <w:r w:rsidR="00E418DD">
          <w:rPr>
            <w:noProof/>
            <w:webHidden/>
          </w:rPr>
          <w:tab/>
        </w:r>
        <w:r w:rsidR="00E418DD">
          <w:rPr>
            <w:noProof/>
            <w:webHidden/>
          </w:rPr>
          <w:fldChar w:fldCharType="begin"/>
        </w:r>
        <w:r w:rsidR="00E418DD">
          <w:rPr>
            <w:noProof/>
            <w:webHidden/>
          </w:rPr>
          <w:instrText xml:space="preserve"> PAGEREF _Toc164695857 \h </w:instrText>
        </w:r>
        <w:r w:rsidR="00E418DD">
          <w:rPr>
            <w:noProof/>
            <w:webHidden/>
          </w:rPr>
        </w:r>
        <w:r w:rsidR="00E418DD">
          <w:rPr>
            <w:noProof/>
            <w:webHidden/>
          </w:rPr>
          <w:fldChar w:fldCharType="separate"/>
        </w:r>
        <w:r w:rsidR="00E7774C">
          <w:rPr>
            <w:noProof/>
            <w:webHidden/>
          </w:rPr>
          <w:t>12</w:t>
        </w:r>
        <w:r w:rsidR="00E418DD">
          <w:rPr>
            <w:noProof/>
            <w:webHidden/>
          </w:rPr>
          <w:fldChar w:fldCharType="end"/>
        </w:r>
      </w:hyperlink>
    </w:p>
    <w:p w14:paraId="522593C0" w14:textId="7FEB63EF" w:rsidR="00E418DD" w:rsidRDefault="001A3618">
      <w:pPr>
        <w:pStyle w:val="11"/>
        <w:rPr>
          <w:rFonts w:asciiTheme="minorHAnsi" w:eastAsiaTheme="minorEastAsia" w:hAnsiTheme="minorHAnsi" w:cstheme="minorBidi"/>
          <w:noProof/>
          <w:sz w:val="22"/>
          <w:szCs w:val="22"/>
        </w:rPr>
      </w:pPr>
      <w:hyperlink w:anchor="_Toc164695858" w:history="1">
        <w:r w:rsidR="00E418DD" w:rsidRPr="00D97A24">
          <w:rPr>
            <w:rStyle w:val="aa"/>
            <w:noProof/>
          </w:rPr>
          <w:t>5.</w:t>
        </w:r>
        <w:r w:rsidR="00E418DD">
          <w:rPr>
            <w:rFonts w:asciiTheme="minorHAnsi" w:eastAsiaTheme="minorEastAsia" w:hAnsiTheme="minorHAnsi" w:cstheme="minorBidi"/>
            <w:noProof/>
            <w:sz w:val="22"/>
            <w:szCs w:val="22"/>
          </w:rPr>
          <w:tab/>
        </w:r>
        <w:r w:rsidR="00E418DD" w:rsidRPr="00D97A24">
          <w:rPr>
            <w:rStyle w:val="aa"/>
            <w:noProof/>
          </w:rPr>
          <w:t>Денежные средства и их эквиваленты</w:t>
        </w:r>
        <w:r w:rsidR="00E418DD">
          <w:rPr>
            <w:noProof/>
            <w:webHidden/>
          </w:rPr>
          <w:tab/>
        </w:r>
        <w:r w:rsidR="00E418DD">
          <w:rPr>
            <w:noProof/>
            <w:webHidden/>
          </w:rPr>
          <w:fldChar w:fldCharType="begin"/>
        </w:r>
        <w:r w:rsidR="00E418DD">
          <w:rPr>
            <w:noProof/>
            <w:webHidden/>
          </w:rPr>
          <w:instrText xml:space="preserve"> PAGEREF _Toc164695858 \h </w:instrText>
        </w:r>
        <w:r w:rsidR="00E418DD">
          <w:rPr>
            <w:noProof/>
            <w:webHidden/>
          </w:rPr>
        </w:r>
        <w:r w:rsidR="00E418DD">
          <w:rPr>
            <w:noProof/>
            <w:webHidden/>
          </w:rPr>
          <w:fldChar w:fldCharType="separate"/>
        </w:r>
        <w:r w:rsidR="00E7774C">
          <w:rPr>
            <w:noProof/>
            <w:webHidden/>
          </w:rPr>
          <w:t>14</w:t>
        </w:r>
        <w:r w:rsidR="00E418DD">
          <w:rPr>
            <w:noProof/>
            <w:webHidden/>
          </w:rPr>
          <w:fldChar w:fldCharType="end"/>
        </w:r>
      </w:hyperlink>
    </w:p>
    <w:p w14:paraId="06A21D99" w14:textId="4E7E3476" w:rsidR="00E418DD" w:rsidRDefault="001A3618">
      <w:pPr>
        <w:pStyle w:val="11"/>
        <w:rPr>
          <w:rFonts w:asciiTheme="minorHAnsi" w:eastAsiaTheme="minorEastAsia" w:hAnsiTheme="minorHAnsi" w:cstheme="minorBidi"/>
          <w:noProof/>
          <w:sz w:val="22"/>
          <w:szCs w:val="22"/>
        </w:rPr>
      </w:pPr>
      <w:hyperlink w:anchor="_Toc164695859" w:history="1">
        <w:r w:rsidR="00E418DD" w:rsidRPr="00D97A24">
          <w:rPr>
            <w:rStyle w:val="aa"/>
            <w:noProof/>
          </w:rPr>
          <w:t>6.</w:t>
        </w:r>
        <w:r w:rsidR="00E418DD">
          <w:rPr>
            <w:rFonts w:asciiTheme="minorHAnsi" w:eastAsiaTheme="minorEastAsia" w:hAnsiTheme="minorHAnsi" w:cstheme="minorBidi"/>
            <w:noProof/>
            <w:sz w:val="22"/>
            <w:szCs w:val="22"/>
          </w:rPr>
          <w:tab/>
        </w:r>
        <w:r w:rsidR="00E418DD" w:rsidRPr="00D97A24">
          <w:rPr>
            <w:rStyle w:val="aa"/>
            <w:noProof/>
          </w:rPr>
          <w:t>Дебиторская задолженность</w:t>
        </w:r>
        <w:r w:rsidR="00E418DD">
          <w:rPr>
            <w:noProof/>
            <w:webHidden/>
          </w:rPr>
          <w:tab/>
        </w:r>
        <w:r w:rsidR="00E418DD">
          <w:rPr>
            <w:noProof/>
            <w:webHidden/>
          </w:rPr>
          <w:fldChar w:fldCharType="begin"/>
        </w:r>
        <w:r w:rsidR="00E418DD">
          <w:rPr>
            <w:noProof/>
            <w:webHidden/>
          </w:rPr>
          <w:instrText xml:space="preserve"> PAGEREF _Toc164695859 \h </w:instrText>
        </w:r>
        <w:r w:rsidR="00E418DD">
          <w:rPr>
            <w:noProof/>
            <w:webHidden/>
          </w:rPr>
        </w:r>
        <w:r w:rsidR="00E418DD">
          <w:rPr>
            <w:noProof/>
            <w:webHidden/>
          </w:rPr>
          <w:fldChar w:fldCharType="separate"/>
        </w:r>
        <w:r w:rsidR="00E7774C">
          <w:rPr>
            <w:noProof/>
            <w:webHidden/>
          </w:rPr>
          <w:t>15</w:t>
        </w:r>
        <w:r w:rsidR="00E418DD">
          <w:rPr>
            <w:noProof/>
            <w:webHidden/>
          </w:rPr>
          <w:fldChar w:fldCharType="end"/>
        </w:r>
      </w:hyperlink>
    </w:p>
    <w:p w14:paraId="145618D4" w14:textId="1743496B" w:rsidR="00E418DD" w:rsidRDefault="001A3618">
      <w:pPr>
        <w:pStyle w:val="11"/>
        <w:rPr>
          <w:rFonts w:asciiTheme="minorHAnsi" w:eastAsiaTheme="minorEastAsia" w:hAnsiTheme="minorHAnsi" w:cstheme="minorBidi"/>
          <w:noProof/>
          <w:sz w:val="22"/>
          <w:szCs w:val="22"/>
        </w:rPr>
      </w:pPr>
      <w:hyperlink w:anchor="_Toc164695860" w:history="1">
        <w:r w:rsidR="00E418DD" w:rsidRPr="00D97A24">
          <w:rPr>
            <w:rStyle w:val="aa"/>
            <w:noProof/>
          </w:rPr>
          <w:t>7.</w:t>
        </w:r>
        <w:r w:rsidR="00E418DD">
          <w:rPr>
            <w:rFonts w:asciiTheme="minorHAnsi" w:eastAsiaTheme="minorEastAsia" w:hAnsiTheme="minorHAnsi" w:cstheme="minorBidi"/>
            <w:noProof/>
            <w:sz w:val="22"/>
            <w:szCs w:val="22"/>
          </w:rPr>
          <w:tab/>
        </w:r>
        <w:r w:rsidR="00E418DD" w:rsidRPr="00D97A24">
          <w:rPr>
            <w:rStyle w:val="aa"/>
            <w:noProof/>
          </w:rPr>
          <w:t>Предоплаты</w:t>
        </w:r>
        <w:r w:rsidR="00E418DD">
          <w:rPr>
            <w:noProof/>
            <w:webHidden/>
          </w:rPr>
          <w:tab/>
        </w:r>
        <w:r w:rsidR="00E418DD">
          <w:rPr>
            <w:noProof/>
            <w:webHidden/>
          </w:rPr>
          <w:fldChar w:fldCharType="begin"/>
        </w:r>
        <w:r w:rsidR="00E418DD">
          <w:rPr>
            <w:noProof/>
            <w:webHidden/>
          </w:rPr>
          <w:instrText xml:space="preserve"> PAGEREF _Toc164695860 \h </w:instrText>
        </w:r>
        <w:r w:rsidR="00E418DD">
          <w:rPr>
            <w:noProof/>
            <w:webHidden/>
          </w:rPr>
        </w:r>
        <w:r w:rsidR="00E418DD">
          <w:rPr>
            <w:noProof/>
            <w:webHidden/>
          </w:rPr>
          <w:fldChar w:fldCharType="separate"/>
        </w:r>
        <w:r w:rsidR="00E7774C">
          <w:rPr>
            <w:noProof/>
            <w:webHidden/>
          </w:rPr>
          <w:t>15</w:t>
        </w:r>
        <w:r w:rsidR="00E418DD">
          <w:rPr>
            <w:noProof/>
            <w:webHidden/>
          </w:rPr>
          <w:fldChar w:fldCharType="end"/>
        </w:r>
      </w:hyperlink>
    </w:p>
    <w:p w14:paraId="460330DE" w14:textId="23F4796C" w:rsidR="00E418DD" w:rsidRDefault="001A3618">
      <w:pPr>
        <w:pStyle w:val="11"/>
        <w:rPr>
          <w:rFonts w:asciiTheme="minorHAnsi" w:eastAsiaTheme="minorEastAsia" w:hAnsiTheme="minorHAnsi" w:cstheme="minorBidi"/>
          <w:noProof/>
          <w:sz w:val="22"/>
          <w:szCs w:val="22"/>
        </w:rPr>
      </w:pPr>
      <w:hyperlink w:anchor="_Toc164695861" w:history="1">
        <w:r w:rsidR="00E418DD" w:rsidRPr="00D97A24">
          <w:rPr>
            <w:rStyle w:val="aa"/>
            <w:noProof/>
          </w:rPr>
          <w:t>8.</w:t>
        </w:r>
        <w:r w:rsidR="00E418DD">
          <w:rPr>
            <w:rFonts w:asciiTheme="minorHAnsi" w:eastAsiaTheme="minorEastAsia" w:hAnsiTheme="minorHAnsi" w:cstheme="minorBidi"/>
            <w:noProof/>
            <w:sz w:val="22"/>
            <w:szCs w:val="22"/>
          </w:rPr>
          <w:tab/>
        </w:r>
        <w:r w:rsidR="00E418DD" w:rsidRPr="00D97A24">
          <w:rPr>
            <w:rStyle w:val="aa"/>
            <w:noProof/>
          </w:rPr>
          <w:t>Основные средства</w:t>
        </w:r>
        <w:r w:rsidR="00E418DD">
          <w:rPr>
            <w:noProof/>
            <w:webHidden/>
          </w:rPr>
          <w:tab/>
        </w:r>
        <w:r w:rsidR="00E418DD">
          <w:rPr>
            <w:noProof/>
            <w:webHidden/>
          </w:rPr>
          <w:fldChar w:fldCharType="begin"/>
        </w:r>
        <w:r w:rsidR="00E418DD">
          <w:rPr>
            <w:noProof/>
            <w:webHidden/>
          </w:rPr>
          <w:instrText xml:space="preserve"> PAGEREF _Toc164695861 \h </w:instrText>
        </w:r>
        <w:r w:rsidR="00E418DD">
          <w:rPr>
            <w:noProof/>
            <w:webHidden/>
          </w:rPr>
        </w:r>
        <w:r w:rsidR="00E418DD">
          <w:rPr>
            <w:noProof/>
            <w:webHidden/>
          </w:rPr>
          <w:fldChar w:fldCharType="separate"/>
        </w:r>
        <w:r w:rsidR="00E7774C">
          <w:rPr>
            <w:noProof/>
            <w:webHidden/>
          </w:rPr>
          <w:t>15</w:t>
        </w:r>
        <w:r w:rsidR="00E418DD">
          <w:rPr>
            <w:noProof/>
            <w:webHidden/>
          </w:rPr>
          <w:fldChar w:fldCharType="end"/>
        </w:r>
      </w:hyperlink>
    </w:p>
    <w:p w14:paraId="037682CD" w14:textId="42009EAC" w:rsidR="00E418DD" w:rsidRDefault="001A3618">
      <w:pPr>
        <w:pStyle w:val="11"/>
        <w:rPr>
          <w:rFonts w:asciiTheme="minorHAnsi" w:eastAsiaTheme="minorEastAsia" w:hAnsiTheme="minorHAnsi" w:cstheme="minorBidi"/>
          <w:noProof/>
          <w:sz w:val="22"/>
          <w:szCs w:val="22"/>
        </w:rPr>
      </w:pPr>
      <w:hyperlink w:anchor="_Toc164695862" w:history="1">
        <w:r w:rsidR="00E418DD" w:rsidRPr="00D97A24">
          <w:rPr>
            <w:rStyle w:val="aa"/>
            <w:noProof/>
          </w:rPr>
          <w:t>9.</w:t>
        </w:r>
        <w:r w:rsidR="00E418DD">
          <w:rPr>
            <w:rFonts w:asciiTheme="minorHAnsi" w:eastAsiaTheme="minorEastAsia" w:hAnsiTheme="minorHAnsi" w:cstheme="minorBidi"/>
            <w:noProof/>
            <w:sz w:val="22"/>
            <w:szCs w:val="22"/>
          </w:rPr>
          <w:tab/>
        </w:r>
        <w:r w:rsidR="00E418DD" w:rsidRPr="00D97A24">
          <w:rPr>
            <w:rStyle w:val="aa"/>
            <w:noProof/>
          </w:rPr>
          <w:t>Отложенные налоговые активы</w:t>
        </w:r>
        <w:r w:rsidR="00E418DD">
          <w:rPr>
            <w:noProof/>
            <w:webHidden/>
          </w:rPr>
          <w:tab/>
        </w:r>
        <w:r w:rsidR="00E418DD">
          <w:rPr>
            <w:noProof/>
            <w:webHidden/>
          </w:rPr>
          <w:fldChar w:fldCharType="begin"/>
        </w:r>
        <w:r w:rsidR="00E418DD">
          <w:rPr>
            <w:noProof/>
            <w:webHidden/>
          </w:rPr>
          <w:instrText xml:space="preserve"> PAGEREF _Toc164695862 \h </w:instrText>
        </w:r>
        <w:r w:rsidR="00E418DD">
          <w:rPr>
            <w:noProof/>
            <w:webHidden/>
          </w:rPr>
        </w:r>
        <w:r w:rsidR="00E418DD">
          <w:rPr>
            <w:noProof/>
            <w:webHidden/>
          </w:rPr>
          <w:fldChar w:fldCharType="separate"/>
        </w:r>
        <w:r w:rsidR="00E7774C">
          <w:rPr>
            <w:noProof/>
            <w:webHidden/>
          </w:rPr>
          <w:t>15</w:t>
        </w:r>
        <w:r w:rsidR="00E418DD">
          <w:rPr>
            <w:noProof/>
            <w:webHidden/>
          </w:rPr>
          <w:fldChar w:fldCharType="end"/>
        </w:r>
      </w:hyperlink>
    </w:p>
    <w:p w14:paraId="7484B741" w14:textId="5B48C3BD" w:rsidR="00E418DD" w:rsidRDefault="001A3618">
      <w:pPr>
        <w:pStyle w:val="11"/>
        <w:rPr>
          <w:rFonts w:asciiTheme="minorHAnsi" w:eastAsiaTheme="minorEastAsia" w:hAnsiTheme="minorHAnsi" w:cstheme="minorBidi"/>
          <w:noProof/>
          <w:sz w:val="22"/>
          <w:szCs w:val="22"/>
        </w:rPr>
      </w:pPr>
      <w:hyperlink w:anchor="_Toc164695863" w:history="1">
        <w:r w:rsidR="00E418DD" w:rsidRPr="00D97A24">
          <w:rPr>
            <w:rStyle w:val="aa"/>
            <w:noProof/>
          </w:rPr>
          <w:t>10.</w:t>
        </w:r>
        <w:r w:rsidR="00E418DD">
          <w:rPr>
            <w:rFonts w:asciiTheme="minorHAnsi" w:eastAsiaTheme="minorEastAsia" w:hAnsiTheme="minorHAnsi" w:cstheme="minorBidi"/>
            <w:noProof/>
            <w:sz w:val="22"/>
            <w:szCs w:val="22"/>
          </w:rPr>
          <w:tab/>
        </w:r>
        <w:r w:rsidR="00E418DD" w:rsidRPr="00D97A24">
          <w:rPr>
            <w:rStyle w:val="aa"/>
            <w:noProof/>
          </w:rPr>
          <w:t>Займы полученные</w:t>
        </w:r>
        <w:r w:rsidR="00E418DD">
          <w:rPr>
            <w:noProof/>
            <w:webHidden/>
          </w:rPr>
          <w:tab/>
        </w:r>
        <w:r w:rsidR="00E418DD">
          <w:rPr>
            <w:noProof/>
            <w:webHidden/>
          </w:rPr>
          <w:fldChar w:fldCharType="begin"/>
        </w:r>
        <w:r w:rsidR="00E418DD">
          <w:rPr>
            <w:noProof/>
            <w:webHidden/>
          </w:rPr>
          <w:instrText xml:space="preserve"> PAGEREF _Toc164695863 \h </w:instrText>
        </w:r>
        <w:r w:rsidR="00E418DD">
          <w:rPr>
            <w:noProof/>
            <w:webHidden/>
          </w:rPr>
        </w:r>
        <w:r w:rsidR="00E418DD">
          <w:rPr>
            <w:noProof/>
            <w:webHidden/>
          </w:rPr>
          <w:fldChar w:fldCharType="separate"/>
        </w:r>
        <w:r w:rsidR="00E7774C">
          <w:rPr>
            <w:noProof/>
            <w:webHidden/>
          </w:rPr>
          <w:t>16</w:t>
        </w:r>
        <w:r w:rsidR="00E418DD">
          <w:rPr>
            <w:noProof/>
            <w:webHidden/>
          </w:rPr>
          <w:fldChar w:fldCharType="end"/>
        </w:r>
      </w:hyperlink>
    </w:p>
    <w:p w14:paraId="22772F14" w14:textId="79C2F3FE" w:rsidR="00E418DD" w:rsidRDefault="001A3618">
      <w:pPr>
        <w:pStyle w:val="11"/>
        <w:rPr>
          <w:rFonts w:asciiTheme="minorHAnsi" w:eastAsiaTheme="minorEastAsia" w:hAnsiTheme="minorHAnsi" w:cstheme="minorBidi"/>
          <w:noProof/>
          <w:sz w:val="22"/>
          <w:szCs w:val="22"/>
        </w:rPr>
      </w:pPr>
      <w:hyperlink w:anchor="_Toc164695864" w:history="1">
        <w:r w:rsidR="00E418DD" w:rsidRPr="00D97A24">
          <w:rPr>
            <w:rStyle w:val="aa"/>
            <w:noProof/>
          </w:rPr>
          <w:t>11.</w:t>
        </w:r>
        <w:r w:rsidR="00E418DD">
          <w:rPr>
            <w:rFonts w:asciiTheme="minorHAnsi" w:eastAsiaTheme="minorEastAsia" w:hAnsiTheme="minorHAnsi" w:cstheme="minorBidi"/>
            <w:noProof/>
            <w:sz w:val="22"/>
            <w:szCs w:val="22"/>
          </w:rPr>
          <w:tab/>
        </w:r>
        <w:r w:rsidR="00E418DD" w:rsidRPr="00D97A24">
          <w:rPr>
            <w:rStyle w:val="aa"/>
            <w:noProof/>
          </w:rPr>
          <w:t>Обязательства по аренде</w:t>
        </w:r>
        <w:r w:rsidR="00E418DD">
          <w:rPr>
            <w:noProof/>
            <w:webHidden/>
          </w:rPr>
          <w:tab/>
        </w:r>
        <w:r w:rsidR="00E418DD">
          <w:rPr>
            <w:noProof/>
            <w:webHidden/>
          </w:rPr>
          <w:fldChar w:fldCharType="begin"/>
        </w:r>
        <w:r w:rsidR="00E418DD">
          <w:rPr>
            <w:noProof/>
            <w:webHidden/>
          </w:rPr>
          <w:instrText xml:space="preserve"> PAGEREF _Toc164695864 \h </w:instrText>
        </w:r>
        <w:r w:rsidR="00E418DD">
          <w:rPr>
            <w:noProof/>
            <w:webHidden/>
          </w:rPr>
        </w:r>
        <w:r w:rsidR="00E418DD">
          <w:rPr>
            <w:noProof/>
            <w:webHidden/>
          </w:rPr>
          <w:fldChar w:fldCharType="separate"/>
        </w:r>
        <w:r w:rsidR="00E7774C">
          <w:rPr>
            <w:noProof/>
            <w:webHidden/>
          </w:rPr>
          <w:t>17</w:t>
        </w:r>
        <w:r w:rsidR="00E418DD">
          <w:rPr>
            <w:noProof/>
            <w:webHidden/>
          </w:rPr>
          <w:fldChar w:fldCharType="end"/>
        </w:r>
      </w:hyperlink>
    </w:p>
    <w:p w14:paraId="5155CC7C" w14:textId="64308453" w:rsidR="00E418DD" w:rsidRDefault="001A3618">
      <w:pPr>
        <w:pStyle w:val="11"/>
        <w:rPr>
          <w:rFonts w:asciiTheme="minorHAnsi" w:eastAsiaTheme="minorEastAsia" w:hAnsiTheme="minorHAnsi" w:cstheme="minorBidi"/>
          <w:noProof/>
          <w:sz w:val="22"/>
          <w:szCs w:val="22"/>
        </w:rPr>
      </w:pPr>
      <w:hyperlink w:anchor="_Toc164695865" w:history="1">
        <w:r w:rsidR="00E418DD" w:rsidRPr="00D97A24">
          <w:rPr>
            <w:rStyle w:val="aa"/>
            <w:noProof/>
          </w:rPr>
          <w:t>12.</w:t>
        </w:r>
        <w:r w:rsidR="00E418DD">
          <w:rPr>
            <w:rFonts w:asciiTheme="minorHAnsi" w:eastAsiaTheme="minorEastAsia" w:hAnsiTheme="minorHAnsi" w:cstheme="minorBidi"/>
            <w:noProof/>
            <w:sz w:val="22"/>
            <w:szCs w:val="22"/>
          </w:rPr>
          <w:tab/>
        </w:r>
        <w:r w:rsidR="00E418DD" w:rsidRPr="00D97A24">
          <w:rPr>
            <w:rStyle w:val="aa"/>
            <w:noProof/>
          </w:rPr>
          <w:t>Кредиторская задолженность</w:t>
        </w:r>
        <w:r w:rsidR="00E418DD">
          <w:rPr>
            <w:noProof/>
            <w:webHidden/>
          </w:rPr>
          <w:tab/>
        </w:r>
        <w:r w:rsidR="00E418DD">
          <w:rPr>
            <w:noProof/>
            <w:webHidden/>
          </w:rPr>
          <w:fldChar w:fldCharType="begin"/>
        </w:r>
        <w:r w:rsidR="00E418DD">
          <w:rPr>
            <w:noProof/>
            <w:webHidden/>
          </w:rPr>
          <w:instrText xml:space="preserve"> PAGEREF _Toc164695865 \h </w:instrText>
        </w:r>
        <w:r w:rsidR="00E418DD">
          <w:rPr>
            <w:noProof/>
            <w:webHidden/>
          </w:rPr>
        </w:r>
        <w:r w:rsidR="00E418DD">
          <w:rPr>
            <w:noProof/>
            <w:webHidden/>
          </w:rPr>
          <w:fldChar w:fldCharType="separate"/>
        </w:r>
        <w:r w:rsidR="00E7774C">
          <w:rPr>
            <w:noProof/>
            <w:webHidden/>
          </w:rPr>
          <w:t>17</w:t>
        </w:r>
        <w:r w:rsidR="00E418DD">
          <w:rPr>
            <w:noProof/>
            <w:webHidden/>
          </w:rPr>
          <w:fldChar w:fldCharType="end"/>
        </w:r>
      </w:hyperlink>
    </w:p>
    <w:p w14:paraId="6392900E" w14:textId="30A0B2F3" w:rsidR="00E418DD" w:rsidRDefault="001A3618">
      <w:pPr>
        <w:pStyle w:val="11"/>
        <w:rPr>
          <w:rFonts w:asciiTheme="minorHAnsi" w:eastAsiaTheme="minorEastAsia" w:hAnsiTheme="minorHAnsi" w:cstheme="minorBidi"/>
          <w:noProof/>
          <w:sz w:val="22"/>
          <w:szCs w:val="22"/>
        </w:rPr>
      </w:pPr>
      <w:hyperlink w:anchor="_Toc164695866" w:history="1">
        <w:r w:rsidR="00E418DD" w:rsidRPr="00D97A24">
          <w:rPr>
            <w:rStyle w:val="aa"/>
            <w:noProof/>
          </w:rPr>
          <w:t>13.</w:t>
        </w:r>
        <w:r w:rsidR="00E418DD">
          <w:rPr>
            <w:rFonts w:asciiTheme="minorHAnsi" w:eastAsiaTheme="minorEastAsia" w:hAnsiTheme="minorHAnsi" w:cstheme="minorBidi"/>
            <w:noProof/>
            <w:sz w:val="22"/>
            <w:szCs w:val="22"/>
          </w:rPr>
          <w:tab/>
        </w:r>
        <w:r w:rsidR="00E418DD" w:rsidRPr="00D97A24">
          <w:rPr>
            <w:rStyle w:val="aa"/>
            <w:noProof/>
          </w:rPr>
          <w:t>Прочие обязательства</w:t>
        </w:r>
        <w:r w:rsidR="00E418DD">
          <w:rPr>
            <w:noProof/>
            <w:webHidden/>
          </w:rPr>
          <w:tab/>
        </w:r>
        <w:r w:rsidR="00E418DD">
          <w:rPr>
            <w:noProof/>
            <w:webHidden/>
          </w:rPr>
          <w:fldChar w:fldCharType="begin"/>
        </w:r>
        <w:r w:rsidR="00E418DD">
          <w:rPr>
            <w:noProof/>
            <w:webHidden/>
          </w:rPr>
          <w:instrText xml:space="preserve"> PAGEREF _Toc164695866 \h </w:instrText>
        </w:r>
        <w:r w:rsidR="00E418DD">
          <w:rPr>
            <w:noProof/>
            <w:webHidden/>
          </w:rPr>
        </w:r>
        <w:r w:rsidR="00E418DD">
          <w:rPr>
            <w:noProof/>
            <w:webHidden/>
          </w:rPr>
          <w:fldChar w:fldCharType="separate"/>
        </w:r>
        <w:r w:rsidR="00E7774C">
          <w:rPr>
            <w:noProof/>
            <w:webHidden/>
          </w:rPr>
          <w:t>17</w:t>
        </w:r>
        <w:r w:rsidR="00E418DD">
          <w:rPr>
            <w:noProof/>
            <w:webHidden/>
          </w:rPr>
          <w:fldChar w:fldCharType="end"/>
        </w:r>
      </w:hyperlink>
    </w:p>
    <w:p w14:paraId="08AD4F38" w14:textId="689F895B" w:rsidR="00E418DD" w:rsidRDefault="001A3618">
      <w:pPr>
        <w:pStyle w:val="11"/>
        <w:rPr>
          <w:rFonts w:asciiTheme="minorHAnsi" w:eastAsiaTheme="minorEastAsia" w:hAnsiTheme="minorHAnsi" w:cstheme="minorBidi"/>
          <w:noProof/>
          <w:sz w:val="22"/>
          <w:szCs w:val="22"/>
        </w:rPr>
      </w:pPr>
      <w:hyperlink w:anchor="_Toc164695867" w:history="1">
        <w:r w:rsidR="00E418DD" w:rsidRPr="00D97A24">
          <w:rPr>
            <w:rStyle w:val="aa"/>
            <w:noProof/>
          </w:rPr>
          <w:t>14.</w:t>
        </w:r>
        <w:r w:rsidR="00E418DD">
          <w:rPr>
            <w:rFonts w:asciiTheme="minorHAnsi" w:eastAsiaTheme="minorEastAsia" w:hAnsiTheme="minorHAnsi" w:cstheme="minorBidi"/>
            <w:noProof/>
            <w:sz w:val="22"/>
            <w:szCs w:val="22"/>
          </w:rPr>
          <w:tab/>
        </w:r>
        <w:r w:rsidR="00E418DD" w:rsidRPr="00D97A24">
          <w:rPr>
            <w:rStyle w:val="aa"/>
            <w:noProof/>
          </w:rPr>
          <w:t>Капитал</w:t>
        </w:r>
        <w:r w:rsidR="00E418DD">
          <w:rPr>
            <w:noProof/>
            <w:webHidden/>
          </w:rPr>
          <w:tab/>
        </w:r>
        <w:r w:rsidR="00E418DD">
          <w:rPr>
            <w:noProof/>
            <w:webHidden/>
          </w:rPr>
          <w:fldChar w:fldCharType="begin"/>
        </w:r>
        <w:r w:rsidR="00E418DD">
          <w:rPr>
            <w:noProof/>
            <w:webHidden/>
          </w:rPr>
          <w:instrText xml:space="preserve"> PAGEREF _Toc164695867 \h </w:instrText>
        </w:r>
        <w:r w:rsidR="00E418DD">
          <w:rPr>
            <w:noProof/>
            <w:webHidden/>
          </w:rPr>
        </w:r>
        <w:r w:rsidR="00E418DD">
          <w:rPr>
            <w:noProof/>
            <w:webHidden/>
          </w:rPr>
          <w:fldChar w:fldCharType="separate"/>
        </w:r>
        <w:r w:rsidR="00E7774C">
          <w:rPr>
            <w:noProof/>
            <w:webHidden/>
          </w:rPr>
          <w:t>17</w:t>
        </w:r>
        <w:r w:rsidR="00E418DD">
          <w:rPr>
            <w:noProof/>
            <w:webHidden/>
          </w:rPr>
          <w:fldChar w:fldCharType="end"/>
        </w:r>
      </w:hyperlink>
    </w:p>
    <w:p w14:paraId="7BC4BA8F" w14:textId="0BB40BA5" w:rsidR="00E418DD" w:rsidRDefault="001A3618">
      <w:pPr>
        <w:pStyle w:val="11"/>
        <w:rPr>
          <w:rFonts w:asciiTheme="minorHAnsi" w:eastAsiaTheme="minorEastAsia" w:hAnsiTheme="minorHAnsi" w:cstheme="minorBidi"/>
          <w:noProof/>
          <w:sz w:val="22"/>
          <w:szCs w:val="22"/>
        </w:rPr>
      </w:pPr>
      <w:hyperlink w:anchor="_Toc164695868" w:history="1">
        <w:r w:rsidR="00E418DD" w:rsidRPr="00D97A24">
          <w:rPr>
            <w:rStyle w:val="aa"/>
            <w:noProof/>
          </w:rPr>
          <w:t>15.</w:t>
        </w:r>
        <w:r w:rsidR="00E418DD">
          <w:rPr>
            <w:rFonts w:asciiTheme="minorHAnsi" w:eastAsiaTheme="minorEastAsia" w:hAnsiTheme="minorHAnsi" w:cstheme="minorBidi"/>
            <w:noProof/>
            <w:sz w:val="22"/>
            <w:szCs w:val="22"/>
          </w:rPr>
          <w:tab/>
        </w:r>
        <w:r w:rsidR="00E418DD" w:rsidRPr="00D97A24">
          <w:rPr>
            <w:rStyle w:val="aa"/>
            <w:noProof/>
          </w:rPr>
          <w:t>Выручка от оказания услуг доверительного управления</w:t>
        </w:r>
        <w:r w:rsidR="00E418DD">
          <w:rPr>
            <w:noProof/>
            <w:webHidden/>
          </w:rPr>
          <w:tab/>
        </w:r>
        <w:r w:rsidR="00E418DD">
          <w:rPr>
            <w:noProof/>
            <w:webHidden/>
          </w:rPr>
          <w:fldChar w:fldCharType="begin"/>
        </w:r>
        <w:r w:rsidR="00E418DD">
          <w:rPr>
            <w:noProof/>
            <w:webHidden/>
          </w:rPr>
          <w:instrText xml:space="preserve"> PAGEREF _Toc164695868 \h </w:instrText>
        </w:r>
        <w:r w:rsidR="00E418DD">
          <w:rPr>
            <w:noProof/>
            <w:webHidden/>
          </w:rPr>
        </w:r>
        <w:r w:rsidR="00E418DD">
          <w:rPr>
            <w:noProof/>
            <w:webHidden/>
          </w:rPr>
          <w:fldChar w:fldCharType="separate"/>
        </w:r>
        <w:r w:rsidR="00E7774C">
          <w:rPr>
            <w:noProof/>
            <w:webHidden/>
          </w:rPr>
          <w:t>18</w:t>
        </w:r>
        <w:r w:rsidR="00E418DD">
          <w:rPr>
            <w:noProof/>
            <w:webHidden/>
          </w:rPr>
          <w:fldChar w:fldCharType="end"/>
        </w:r>
      </w:hyperlink>
    </w:p>
    <w:p w14:paraId="4535E806" w14:textId="593F20F2" w:rsidR="00E418DD" w:rsidRDefault="001A3618">
      <w:pPr>
        <w:pStyle w:val="11"/>
        <w:rPr>
          <w:rFonts w:asciiTheme="minorHAnsi" w:eastAsiaTheme="minorEastAsia" w:hAnsiTheme="minorHAnsi" w:cstheme="minorBidi"/>
          <w:noProof/>
          <w:sz w:val="22"/>
          <w:szCs w:val="22"/>
        </w:rPr>
      </w:pPr>
      <w:hyperlink w:anchor="_Toc164695869" w:history="1">
        <w:r w:rsidR="00E418DD" w:rsidRPr="00D97A24">
          <w:rPr>
            <w:rStyle w:val="aa"/>
            <w:noProof/>
          </w:rPr>
          <w:t>16.</w:t>
        </w:r>
        <w:r w:rsidR="00E418DD">
          <w:rPr>
            <w:rFonts w:asciiTheme="minorHAnsi" w:eastAsiaTheme="minorEastAsia" w:hAnsiTheme="minorHAnsi" w:cstheme="minorBidi"/>
            <w:noProof/>
            <w:sz w:val="22"/>
            <w:szCs w:val="22"/>
          </w:rPr>
          <w:tab/>
        </w:r>
        <w:r w:rsidR="00E418DD" w:rsidRPr="00D97A24">
          <w:rPr>
            <w:rStyle w:val="aa"/>
            <w:noProof/>
          </w:rPr>
          <w:t>Расходы на персонал</w:t>
        </w:r>
        <w:r w:rsidR="00E418DD">
          <w:rPr>
            <w:noProof/>
            <w:webHidden/>
          </w:rPr>
          <w:tab/>
        </w:r>
        <w:r w:rsidR="00E418DD">
          <w:rPr>
            <w:noProof/>
            <w:webHidden/>
          </w:rPr>
          <w:fldChar w:fldCharType="begin"/>
        </w:r>
        <w:r w:rsidR="00E418DD">
          <w:rPr>
            <w:noProof/>
            <w:webHidden/>
          </w:rPr>
          <w:instrText xml:space="preserve"> PAGEREF _Toc164695869 \h </w:instrText>
        </w:r>
        <w:r w:rsidR="00E418DD">
          <w:rPr>
            <w:noProof/>
            <w:webHidden/>
          </w:rPr>
        </w:r>
        <w:r w:rsidR="00E418DD">
          <w:rPr>
            <w:noProof/>
            <w:webHidden/>
          </w:rPr>
          <w:fldChar w:fldCharType="separate"/>
        </w:r>
        <w:r w:rsidR="00E7774C">
          <w:rPr>
            <w:noProof/>
            <w:webHidden/>
          </w:rPr>
          <w:t>18</w:t>
        </w:r>
        <w:r w:rsidR="00E418DD">
          <w:rPr>
            <w:noProof/>
            <w:webHidden/>
          </w:rPr>
          <w:fldChar w:fldCharType="end"/>
        </w:r>
      </w:hyperlink>
    </w:p>
    <w:p w14:paraId="4013138F" w14:textId="53C7438D" w:rsidR="00E418DD" w:rsidRDefault="001A3618">
      <w:pPr>
        <w:pStyle w:val="11"/>
        <w:rPr>
          <w:rFonts w:asciiTheme="minorHAnsi" w:eastAsiaTheme="minorEastAsia" w:hAnsiTheme="minorHAnsi" w:cstheme="minorBidi"/>
          <w:noProof/>
          <w:sz w:val="22"/>
          <w:szCs w:val="22"/>
        </w:rPr>
      </w:pPr>
      <w:hyperlink w:anchor="_Toc164695870" w:history="1">
        <w:r w:rsidR="00E418DD" w:rsidRPr="00D97A24">
          <w:rPr>
            <w:rStyle w:val="aa"/>
            <w:noProof/>
          </w:rPr>
          <w:t>17.</w:t>
        </w:r>
        <w:r w:rsidR="00E418DD">
          <w:rPr>
            <w:rFonts w:asciiTheme="minorHAnsi" w:eastAsiaTheme="minorEastAsia" w:hAnsiTheme="minorHAnsi" w:cstheme="minorBidi"/>
            <w:noProof/>
            <w:sz w:val="22"/>
            <w:szCs w:val="22"/>
          </w:rPr>
          <w:tab/>
        </w:r>
        <w:r w:rsidR="00E418DD" w:rsidRPr="00D97A24">
          <w:rPr>
            <w:rStyle w:val="aa"/>
            <w:noProof/>
          </w:rPr>
          <w:t>Общие и административные расходы</w:t>
        </w:r>
        <w:r w:rsidR="00E418DD">
          <w:rPr>
            <w:noProof/>
            <w:webHidden/>
          </w:rPr>
          <w:tab/>
        </w:r>
        <w:r w:rsidR="00E418DD">
          <w:rPr>
            <w:noProof/>
            <w:webHidden/>
          </w:rPr>
          <w:fldChar w:fldCharType="begin"/>
        </w:r>
        <w:r w:rsidR="00E418DD">
          <w:rPr>
            <w:noProof/>
            <w:webHidden/>
          </w:rPr>
          <w:instrText xml:space="preserve"> PAGEREF _Toc164695870 \h </w:instrText>
        </w:r>
        <w:r w:rsidR="00E418DD">
          <w:rPr>
            <w:noProof/>
            <w:webHidden/>
          </w:rPr>
        </w:r>
        <w:r w:rsidR="00E418DD">
          <w:rPr>
            <w:noProof/>
            <w:webHidden/>
          </w:rPr>
          <w:fldChar w:fldCharType="separate"/>
        </w:r>
        <w:r w:rsidR="00E7774C">
          <w:rPr>
            <w:noProof/>
            <w:webHidden/>
          </w:rPr>
          <w:t>18</w:t>
        </w:r>
        <w:r w:rsidR="00E418DD">
          <w:rPr>
            <w:noProof/>
            <w:webHidden/>
          </w:rPr>
          <w:fldChar w:fldCharType="end"/>
        </w:r>
      </w:hyperlink>
    </w:p>
    <w:p w14:paraId="36E22593" w14:textId="64518D70" w:rsidR="00E418DD" w:rsidRDefault="001A3618">
      <w:pPr>
        <w:pStyle w:val="11"/>
        <w:rPr>
          <w:rFonts w:asciiTheme="minorHAnsi" w:eastAsiaTheme="minorEastAsia" w:hAnsiTheme="minorHAnsi" w:cstheme="minorBidi"/>
          <w:noProof/>
          <w:sz w:val="22"/>
          <w:szCs w:val="22"/>
        </w:rPr>
      </w:pPr>
      <w:hyperlink w:anchor="_Toc164695871" w:history="1">
        <w:r w:rsidR="00E418DD" w:rsidRPr="00D97A24">
          <w:rPr>
            <w:rStyle w:val="aa"/>
            <w:noProof/>
          </w:rPr>
          <w:t>18.</w:t>
        </w:r>
        <w:r w:rsidR="00E418DD">
          <w:rPr>
            <w:rFonts w:asciiTheme="minorHAnsi" w:eastAsiaTheme="minorEastAsia" w:hAnsiTheme="minorHAnsi" w:cstheme="minorBidi"/>
            <w:noProof/>
            <w:sz w:val="22"/>
            <w:szCs w:val="22"/>
          </w:rPr>
          <w:tab/>
        </w:r>
        <w:r w:rsidR="00E418DD" w:rsidRPr="00D97A24">
          <w:rPr>
            <w:rStyle w:val="aa"/>
            <w:noProof/>
          </w:rPr>
          <w:t>Налог на прибыль</w:t>
        </w:r>
        <w:r w:rsidR="00E418DD">
          <w:rPr>
            <w:noProof/>
            <w:webHidden/>
          </w:rPr>
          <w:tab/>
        </w:r>
        <w:r w:rsidR="00E418DD">
          <w:rPr>
            <w:noProof/>
            <w:webHidden/>
          </w:rPr>
          <w:fldChar w:fldCharType="begin"/>
        </w:r>
        <w:r w:rsidR="00E418DD">
          <w:rPr>
            <w:noProof/>
            <w:webHidden/>
          </w:rPr>
          <w:instrText xml:space="preserve"> PAGEREF _Toc164695871 \h </w:instrText>
        </w:r>
        <w:r w:rsidR="00E418DD">
          <w:rPr>
            <w:noProof/>
            <w:webHidden/>
          </w:rPr>
        </w:r>
        <w:r w:rsidR="00E418DD">
          <w:rPr>
            <w:noProof/>
            <w:webHidden/>
          </w:rPr>
          <w:fldChar w:fldCharType="separate"/>
        </w:r>
        <w:r w:rsidR="00E7774C">
          <w:rPr>
            <w:noProof/>
            <w:webHidden/>
          </w:rPr>
          <w:t>18</w:t>
        </w:r>
        <w:r w:rsidR="00E418DD">
          <w:rPr>
            <w:noProof/>
            <w:webHidden/>
          </w:rPr>
          <w:fldChar w:fldCharType="end"/>
        </w:r>
      </w:hyperlink>
    </w:p>
    <w:p w14:paraId="1CC83CF7" w14:textId="0902E558" w:rsidR="00E418DD" w:rsidRDefault="001A3618">
      <w:pPr>
        <w:pStyle w:val="11"/>
        <w:rPr>
          <w:rFonts w:asciiTheme="minorHAnsi" w:eastAsiaTheme="minorEastAsia" w:hAnsiTheme="minorHAnsi" w:cstheme="minorBidi"/>
          <w:noProof/>
          <w:sz w:val="22"/>
          <w:szCs w:val="22"/>
        </w:rPr>
      </w:pPr>
      <w:hyperlink w:anchor="_Toc164695872" w:history="1">
        <w:r w:rsidR="00E418DD" w:rsidRPr="00D97A24">
          <w:rPr>
            <w:rStyle w:val="aa"/>
            <w:noProof/>
          </w:rPr>
          <w:t>19.</w:t>
        </w:r>
        <w:r w:rsidR="00E418DD">
          <w:rPr>
            <w:rFonts w:asciiTheme="minorHAnsi" w:eastAsiaTheme="minorEastAsia" w:hAnsiTheme="minorHAnsi" w:cstheme="minorBidi"/>
            <w:noProof/>
            <w:sz w:val="22"/>
            <w:szCs w:val="22"/>
          </w:rPr>
          <w:tab/>
        </w:r>
        <w:r w:rsidR="00E418DD" w:rsidRPr="00D97A24">
          <w:rPr>
            <w:rStyle w:val="aa"/>
            <w:noProof/>
          </w:rPr>
          <w:t>Управление рисками</w:t>
        </w:r>
        <w:r w:rsidR="00E418DD">
          <w:rPr>
            <w:noProof/>
            <w:webHidden/>
          </w:rPr>
          <w:tab/>
        </w:r>
        <w:r w:rsidR="00E418DD">
          <w:rPr>
            <w:noProof/>
            <w:webHidden/>
          </w:rPr>
          <w:fldChar w:fldCharType="begin"/>
        </w:r>
        <w:r w:rsidR="00E418DD">
          <w:rPr>
            <w:noProof/>
            <w:webHidden/>
          </w:rPr>
          <w:instrText xml:space="preserve"> PAGEREF _Toc164695872 \h </w:instrText>
        </w:r>
        <w:r w:rsidR="00E418DD">
          <w:rPr>
            <w:noProof/>
            <w:webHidden/>
          </w:rPr>
        </w:r>
        <w:r w:rsidR="00E418DD">
          <w:rPr>
            <w:noProof/>
            <w:webHidden/>
          </w:rPr>
          <w:fldChar w:fldCharType="separate"/>
        </w:r>
        <w:r w:rsidR="00E7774C">
          <w:rPr>
            <w:noProof/>
            <w:webHidden/>
          </w:rPr>
          <w:t>19</w:t>
        </w:r>
        <w:r w:rsidR="00E418DD">
          <w:rPr>
            <w:noProof/>
            <w:webHidden/>
          </w:rPr>
          <w:fldChar w:fldCharType="end"/>
        </w:r>
      </w:hyperlink>
    </w:p>
    <w:p w14:paraId="48D78AEC" w14:textId="5EE13050" w:rsidR="00E418DD" w:rsidRDefault="001A3618">
      <w:pPr>
        <w:pStyle w:val="11"/>
        <w:rPr>
          <w:rFonts w:asciiTheme="minorHAnsi" w:eastAsiaTheme="minorEastAsia" w:hAnsiTheme="minorHAnsi" w:cstheme="minorBidi"/>
          <w:noProof/>
          <w:sz w:val="22"/>
          <w:szCs w:val="22"/>
        </w:rPr>
      </w:pPr>
      <w:hyperlink w:anchor="_Toc164695873" w:history="1">
        <w:r w:rsidR="00E418DD" w:rsidRPr="00D97A24">
          <w:rPr>
            <w:rStyle w:val="aa"/>
            <w:noProof/>
          </w:rPr>
          <w:t>20.</w:t>
        </w:r>
        <w:r w:rsidR="00E418DD">
          <w:rPr>
            <w:rFonts w:asciiTheme="minorHAnsi" w:eastAsiaTheme="minorEastAsia" w:hAnsiTheme="minorHAnsi" w:cstheme="minorBidi"/>
            <w:noProof/>
            <w:sz w:val="22"/>
            <w:szCs w:val="22"/>
          </w:rPr>
          <w:tab/>
        </w:r>
        <w:r w:rsidR="00E418DD" w:rsidRPr="00D97A24">
          <w:rPr>
            <w:rStyle w:val="aa"/>
            <w:noProof/>
          </w:rPr>
          <w:t>Управление капиталом</w:t>
        </w:r>
        <w:r w:rsidR="00E418DD">
          <w:rPr>
            <w:noProof/>
            <w:webHidden/>
          </w:rPr>
          <w:tab/>
        </w:r>
        <w:r w:rsidR="00E418DD">
          <w:rPr>
            <w:noProof/>
            <w:webHidden/>
          </w:rPr>
          <w:fldChar w:fldCharType="begin"/>
        </w:r>
        <w:r w:rsidR="00E418DD">
          <w:rPr>
            <w:noProof/>
            <w:webHidden/>
          </w:rPr>
          <w:instrText xml:space="preserve"> PAGEREF _Toc164695873 \h </w:instrText>
        </w:r>
        <w:r w:rsidR="00E418DD">
          <w:rPr>
            <w:noProof/>
            <w:webHidden/>
          </w:rPr>
        </w:r>
        <w:r w:rsidR="00E418DD">
          <w:rPr>
            <w:noProof/>
            <w:webHidden/>
          </w:rPr>
          <w:fldChar w:fldCharType="separate"/>
        </w:r>
        <w:r w:rsidR="00E7774C">
          <w:rPr>
            <w:noProof/>
            <w:webHidden/>
          </w:rPr>
          <w:t>21</w:t>
        </w:r>
        <w:r w:rsidR="00E418DD">
          <w:rPr>
            <w:noProof/>
            <w:webHidden/>
          </w:rPr>
          <w:fldChar w:fldCharType="end"/>
        </w:r>
      </w:hyperlink>
    </w:p>
    <w:p w14:paraId="0FF96C9C" w14:textId="368A8BCD" w:rsidR="00E418DD" w:rsidRDefault="001A3618">
      <w:pPr>
        <w:pStyle w:val="11"/>
        <w:rPr>
          <w:rFonts w:asciiTheme="minorHAnsi" w:eastAsiaTheme="minorEastAsia" w:hAnsiTheme="minorHAnsi" w:cstheme="minorBidi"/>
          <w:noProof/>
          <w:sz w:val="22"/>
          <w:szCs w:val="22"/>
        </w:rPr>
      </w:pPr>
      <w:hyperlink w:anchor="_Toc164695874" w:history="1">
        <w:r w:rsidR="00E418DD" w:rsidRPr="00D97A24">
          <w:rPr>
            <w:rStyle w:val="aa"/>
            <w:noProof/>
          </w:rPr>
          <w:t>21.</w:t>
        </w:r>
        <w:r w:rsidR="00E418DD">
          <w:rPr>
            <w:rFonts w:asciiTheme="minorHAnsi" w:eastAsiaTheme="minorEastAsia" w:hAnsiTheme="minorHAnsi" w:cstheme="minorBidi"/>
            <w:noProof/>
            <w:sz w:val="22"/>
            <w:szCs w:val="22"/>
          </w:rPr>
          <w:tab/>
        </w:r>
        <w:r w:rsidR="00E418DD" w:rsidRPr="00D97A24">
          <w:rPr>
            <w:rStyle w:val="aa"/>
            <w:noProof/>
          </w:rPr>
          <w:t>Справедливая стоимость активов и обязательств</w:t>
        </w:r>
        <w:r w:rsidR="00E418DD">
          <w:rPr>
            <w:noProof/>
            <w:webHidden/>
          </w:rPr>
          <w:tab/>
        </w:r>
        <w:r w:rsidR="00E418DD">
          <w:rPr>
            <w:noProof/>
            <w:webHidden/>
          </w:rPr>
          <w:fldChar w:fldCharType="begin"/>
        </w:r>
        <w:r w:rsidR="00E418DD">
          <w:rPr>
            <w:noProof/>
            <w:webHidden/>
          </w:rPr>
          <w:instrText xml:space="preserve"> PAGEREF _Toc164695874 \h </w:instrText>
        </w:r>
        <w:r w:rsidR="00E418DD">
          <w:rPr>
            <w:noProof/>
            <w:webHidden/>
          </w:rPr>
        </w:r>
        <w:r w:rsidR="00E418DD">
          <w:rPr>
            <w:noProof/>
            <w:webHidden/>
          </w:rPr>
          <w:fldChar w:fldCharType="separate"/>
        </w:r>
        <w:r w:rsidR="00E7774C">
          <w:rPr>
            <w:noProof/>
            <w:webHidden/>
          </w:rPr>
          <w:t>21</w:t>
        </w:r>
        <w:r w:rsidR="00E418DD">
          <w:rPr>
            <w:noProof/>
            <w:webHidden/>
          </w:rPr>
          <w:fldChar w:fldCharType="end"/>
        </w:r>
      </w:hyperlink>
    </w:p>
    <w:p w14:paraId="6EC84D39" w14:textId="3FDFC1D0" w:rsidR="00E418DD" w:rsidRDefault="001A3618">
      <w:pPr>
        <w:pStyle w:val="11"/>
        <w:rPr>
          <w:rFonts w:asciiTheme="minorHAnsi" w:eastAsiaTheme="minorEastAsia" w:hAnsiTheme="minorHAnsi" w:cstheme="minorBidi"/>
          <w:noProof/>
          <w:sz w:val="22"/>
          <w:szCs w:val="22"/>
        </w:rPr>
      </w:pPr>
      <w:hyperlink w:anchor="_Toc164695875" w:history="1">
        <w:r w:rsidR="00E418DD" w:rsidRPr="00D97A24">
          <w:rPr>
            <w:rStyle w:val="aa"/>
            <w:noProof/>
          </w:rPr>
          <w:t>22.</w:t>
        </w:r>
        <w:r w:rsidR="00E418DD">
          <w:rPr>
            <w:rFonts w:asciiTheme="minorHAnsi" w:eastAsiaTheme="minorEastAsia" w:hAnsiTheme="minorHAnsi" w:cstheme="minorBidi"/>
            <w:noProof/>
            <w:sz w:val="22"/>
            <w:szCs w:val="22"/>
          </w:rPr>
          <w:tab/>
        </w:r>
        <w:r w:rsidR="00E418DD" w:rsidRPr="00D97A24">
          <w:rPr>
            <w:rStyle w:val="aa"/>
            <w:noProof/>
          </w:rPr>
          <w:t>Раскрытие информации о связанных сторонах</w:t>
        </w:r>
        <w:r w:rsidR="00E418DD">
          <w:rPr>
            <w:noProof/>
            <w:webHidden/>
          </w:rPr>
          <w:tab/>
        </w:r>
        <w:r w:rsidR="00E418DD">
          <w:rPr>
            <w:noProof/>
            <w:webHidden/>
          </w:rPr>
          <w:fldChar w:fldCharType="begin"/>
        </w:r>
        <w:r w:rsidR="00E418DD">
          <w:rPr>
            <w:noProof/>
            <w:webHidden/>
          </w:rPr>
          <w:instrText xml:space="preserve"> PAGEREF _Toc164695875 \h </w:instrText>
        </w:r>
        <w:r w:rsidR="00E418DD">
          <w:rPr>
            <w:noProof/>
            <w:webHidden/>
          </w:rPr>
        </w:r>
        <w:r w:rsidR="00E418DD">
          <w:rPr>
            <w:noProof/>
            <w:webHidden/>
          </w:rPr>
          <w:fldChar w:fldCharType="separate"/>
        </w:r>
        <w:r w:rsidR="00E7774C">
          <w:rPr>
            <w:noProof/>
            <w:webHidden/>
          </w:rPr>
          <w:t>23</w:t>
        </w:r>
        <w:r w:rsidR="00E418DD">
          <w:rPr>
            <w:noProof/>
            <w:webHidden/>
          </w:rPr>
          <w:fldChar w:fldCharType="end"/>
        </w:r>
      </w:hyperlink>
    </w:p>
    <w:p w14:paraId="15477886" w14:textId="5C0903CF" w:rsidR="00E418DD" w:rsidRDefault="001A3618">
      <w:pPr>
        <w:pStyle w:val="11"/>
        <w:rPr>
          <w:rFonts w:asciiTheme="minorHAnsi" w:eastAsiaTheme="minorEastAsia" w:hAnsiTheme="minorHAnsi" w:cstheme="minorBidi"/>
          <w:noProof/>
          <w:sz w:val="22"/>
          <w:szCs w:val="22"/>
        </w:rPr>
      </w:pPr>
      <w:hyperlink w:anchor="_Toc164695876" w:history="1">
        <w:r w:rsidR="00E418DD" w:rsidRPr="00D97A24">
          <w:rPr>
            <w:rStyle w:val="aa"/>
            <w:noProof/>
          </w:rPr>
          <w:t>23.</w:t>
        </w:r>
        <w:r w:rsidR="00E418DD">
          <w:rPr>
            <w:rFonts w:asciiTheme="minorHAnsi" w:eastAsiaTheme="minorEastAsia" w:hAnsiTheme="minorHAnsi" w:cstheme="minorBidi"/>
            <w:noProof/>
            <w:sz w:val="22"/>
            <w:szCs w:val="22"/>
          </w:rPr>
          <w:tab/>
        </w:r>
        <w:r w:rsidR="00E418DD" w:rsidRPr="00D97A24">
          <w:rPr>
            <w:rStyle w:val="aa"/>
            <w:noProof/>
          </w:rPr>
          <w:t>Условные и непредвиденные обязательства</w:t>
        </w:r>
        <w:r w:rsidR="00E418DD">
          <w:rPr>
            <w:noProof/>
            <w:webHidden/>
          </w:rPr>
          <w:tab/>
        </w:r>
        <w:r w:rsidR="00E418DD">
          <w:rPr>
            <w:noProof/>
            <w:webHidden/>
          </w:rPr>
          <w:fldChar w:fldCharType="begin"/>
        </w:r>
        <w:r w:rsidR="00E418DD">
          <w:rPr>
            <w:noProof/>
            <w:webHidden/>
          </w:rPr>
          <w:instrText xml:space="preserve"> PAGEREF _Toc164695876 \h </w:instrText>
        </w:r>
        <w:r w:rsidR="00E418DD">
          <w:rPr>
            <w:noProof/>
            <w:webHidden/>
          </w:rPr>
        </w:r>
        <w:r w:rsidR="00E418DD">
          <w:rPr>
            <w:noProof/>
            <w:webHidden/>
          </w:rPr>
          <w:fldChar w:fldCharType="separate"/>
        </w:r>
        <w:r w:rsidR="00E7774C">
          <w:rPr>
            <w:noProof/>
            <w:webHidden/>
          </w:rPr>
          <w:t>23</w:t>
        </w:r>
        <w:r w:rsidR="00E418DD">
          <w:rPr>
            <w:noProof/>
            <w:webHidden/>
          </w:rPr>
          <w:fldChar w:fldCharType="end"/>
        </w:r>
      </w:hyperlink>
    </w:p>
    <w:p w14:paraId="71E7670C" w14:textId="2822C41D" w:rsidR="00E418DD" w:rsidRDefault="001A3618">
      <w:pPr>
        <w:pStyle w:val="11"/>
        <w:rPr>
          <w:rFonts w:asciiTheme="minorHAnsi" w:eastAsiaTheme="minorEastAsia" w:hAnsiTheme="minorHAnsi" w:cstheme="minorBidi"/>
          <w:noProof/>
          <w:sz w:val="22"/>
          <w:szCs w:val="22"/>
        </w:rPr>
      </w:pPr>
      <w:hyperlink w:anchor="_Toc164695877" w:history="1">
        <w:r w:rsidR="00E418DD" w:rsidRPr="00D97A24">
          <w:rPr>
            <w:rStyle w:val="aa"/>
            <w:noProof/>
          </w:rPr>
          <w:t>24.</w:t>
        </w:r>
        <w:r w:rsidR="00E418DD">
          <w:rPr>
            <w:rFonts w:asciiTheme="minorHAnsi" w:eastAsiaTheme="minorEastAsia" w:hAnsiTheme="minorHAnsi" w:cstheme="minorBidi"/>
            <w:noProof/>
            <w:sz w:val="22"/>
            <w:szCs w:val="22"/>
          </w:rPr>
          <w:tab/>
        </w:r>
        <w:r w:rsidR="00E418DD" w:rsidRPr="00D97A24">
          <w:rPr>
            <w:rStyle w:val="aa"/>
            <w:noProof/>
          </w:rPr>
          <w:t>События после отчетной даты</w:t>
        </w:r>
        <w:r w:rsidR="00E418DD">
          <w:rPr>
            <w:noProof/>
            <w:webHidden/>
          </w:rPr>
          <w:tab/>
        </w:r>
        <w:r w:rsidR="00E418DD">
          <w:rPr>
            <w:noProof/>
            <w:webHidden/>
          </w:rPr>
          <w:fldChar w:fldCharType="begin"/>
        </w:r>
        <w:r w:rsidR="00E418DD">
          <w:rPr>
            <w:noProof/>
            <w:webHidden/>
          </w:rPr>
          <w:instrText xml:space="preserve"> PAGEREF _Toc164695877 \h </w:instrText>
        </w:r>
        <w:r w:rsidR="00E418DD">
          <w:rPr>
            <w:noProof/>
            <w:webHidden/>
          </w:rPr>
        </w:r>
        <w:r w:rsidR="00E418DD">
          <w:rPr>
            <w:noProof/>
            <w:webHidden/>
          </w:rPr>
          <w:fldChar w:fldCharType="separate"/>
        </w:r>
        <w:r w:rsidR="00E7774C">
          <w:rPr>
            <w:noProof/>
            <w:webHidden/>
          </w:rPr>
          <w:t>24</w:t>
        </w:r>
        <w:r w:rsidR="00E418DD">
          <w:rPr>
            <w:noProof/>
            <w:webHidden/>
          </w:rPr>
          <w:fldChar w:fldCharType="end"/>
        </w:r>
      </w:hyperlink>
    </w:p>
    <w:p w14:paraId="15B30ECD" w14:textId="5569244E" w:rsidR="00CF0CF0" w:rsidRPr="0084676D" w:rsidRDefault="00CF0CF0" w:rsidP="009D5F64">
      <w:pPr>
        <w:pStyle w:val="11"/>
        <w:rPr>
          <w:b/>
          <w:bCs/>
          <w:highlight w:val="yellow"/>
        </w:rPr>
      </w:pPr>
      <w:r w:rsidRPr="0084676D">
        <w:rPr>
          <w:rStyle w:val="aa"/>
          <w:noProof/>
          <w:highlight w:val="yellow"/>
        </w:rPr>
        <w:fldChar w:fldCharType="end"/>
      </w:r>
    </w:p>
    <w:p w14:paraId="114B925C" w14:textId="77777777" w:rsidR="00CF0CF0" w:rsidRPr="0084676D" w:rsidRDefault="00CF0CF0" w:rsidP="00AA7B8C">
      <w:pPr>
        <w:rPr>
          <w:highlight w:val="yellow"/>
        </w:rPr>
        <w:sectPr w:rsidR="00CF0CF0" w:rsidRPr="0084676D" w:rsidSect="00E65FA1">
          <w:headerReference w:type="default" r:id="rId8"/>
          <w:pgSz w:w="11906" w:h="16838" w:code="9"/>
          <w:pgMar w:top="1134" w:right="567" w:bottom="1134" w:left="1418" w:header="709" w:footer="709" w:gutter="0"/>
          <w:cols w:space="708"/>
          <w:titlePg/>
          <w:docGrid w:linePitch="360"/>
        </w:sectPr>
      </w:pPr>
    </w:p>
    <w:p w14:paraId="1B3A9CA1" w14:textId="77777777" w:rsidR="00CF0CF0" w:rsidRPr="0084676D" w:rsidRDefault="00CF0CF0">
      <w:pPr>
        <w:rPr>
          <w:highlight w:val="yellow"/>
        </w:rPr>
      </w:pPr>
    </w:p>
    <w:tbl>
      <w:tblPr>
        <w:tblW w:w="9923" w:type="dxa"/>
        <w:tblLayout w:type="fixed"/>
        <w:tblLook w:val="0000" w:firstRow="0" w:lastRow="0" w:firstColumn="0" w:lastColumn="0" w:noHBand="0" w:noVBand="0"/>
      </w:tblPr>
      <w:tblGrid>
        <w:gridCol w:w="5670"/>
        <w:gridCol w:w="851"/>
        <w:gridCol w:w="1701"/>
        <w:gridCol w:w="1701"/>
      </w:tblGrid>
      <w:tr w:rsidR="006F6931" w:rsidRPr="0084676D" w14:paraId="27CD4A8C" w14:textId="77777777" w:rsidTr="00663BF0">
        <w:trPr>
          <w:trHeight w:val="170"/>
        </w:trPr>
        <w:tc>
          <w:tcPr>
            <w:tcW w:w="5670" w:type="dxa"/>
            <w:tcBorders>
              <w:left w:val="nil"/>
              <w:right w:val="nil"/>
            </w:tcBorders>
            <w:noWrap/>
          </w:tcPr>
          <w:p w14:paraId="329791B9" w14:textId="77777777" w:rsidR="006F6931" w:rsidRPr="00663BF0" w:rsidRDefault="006F6931" w:rsidP="006F6931">
            <w:pPr>
              <w:pStyle w:val="ae"/>
            </w:pPr>
          </w:p>
        </w:tc>
        <w:tc>
          <w:tcPr>
            <w:tcW w:w="851" w:type="dxa"/>
            <w:tcBorders>
              <w:left w:val="nil"/>
              <w:bottom w:val="single" w:sz="8" w:space="0" w:color="auto"/>
              <w:right w:val="nil"/>
            </w:tcBorders>
            <w:noWrap/>
          </w:tcPr>
          <w:p w14:paraId="7BBE39C0" w14:textId="77777777" w:rsidR="006F6931" w:rsidRPr="00663BF0" w:rsidRDefault="006F6931" w:rsidP="006F6931">
            <w:pPr>
              <w:pStyle w:val="-7"/>
            </w:pPr>
            <w:proofErr w:type="spellStart"/>
            <w:r w:rsidRPr="00663BF0">
              <w:t>Прим</w:t>
            </w:r>
            <w:proofErr w:type="spellEnd"/>
            <w:r w:rsidRPr="00663BF0">
              <w:t>.</w:t>
            </w:r>
          </w:p>
        </w:tc>
        <w:tc>
          <w:tcPr>
            <w:tcW w:w="1701" w:type="dxa"/>
            <w:tcBorders>
              <w:left w:val="nil"/>
              <w:bottom w:val="single" w:sz="8" w:space="0" w:color="auto"/>
              <w:right w:val="nil"/>
            </w:tcBorders>
            <w:shd w:val="clear" w:color="auto" w:fill="D9D9D9" w:themeFill="background1" w:themeFillShade="D9"/>
          </w:tcPr>
          <w:p w14:paraId="4BBA68E5" w14:textId="01BC21E2" w:rsidR="006F6931" w:rsidRPr="00663BF0" w:rsidRDefault="006F6931" w:rsidP="006F6931">
            <w:pPr>
              <w:pStyle w:val="-4"/>
            </w:pPr>
            <w:r w:rsidRPr="00663BF0">
              <w:t>31.12.2023</w:t>
            </w:r>
          </w:p>
        </w:tc>
        <w:tc>
          <w:tcPr>
            <w:tcW w:w="1701" w:type="dxa"/>
            <w:tcBorders>
              <w:left w:val="nil"/>
              <w:bottom w:val="single" w:sz="8" w:space="0" w:color="auto"/>
              <w:right w:val="nil"/>
            </w:tcBorders>
          </w:tcPr>
          <w:p w14:paraId="4956F3A1" w14:textId="6499CE0A" w:rsidR="006F6931" w:rsidRPr="00663BF0" w:rsidRDefault="006F6931" w:rsidP="006F6931">
            <w:pPr>
              <w:pStyle w:val="-4"/>
              <w:rPr>
                <w:lang w:val="en-US"/>
              </w:rPr>
            </w:pPr>
            <w:r w:rsidRPr="00663BF0">
              <w:t>31.12.2022</w:t>
            </w:r>
          </w:p>
        </w:tc>
      </w:tr>
      <w:tr w:rsidR="006F6931" w:rsidRPr="0084676D" w14:paraId="76982521" w14:textId="77777777" w:rsidTr="00663BF0">
        <w:trPr>
          <w:trHeight w:val="170"/>
        </w:trPr>
        <w:tc>
          <w:tcPr>
            <w:tcW w:w="5670" w:type="dxa"/>
            <w:tcBorders>
              <w:top w:val="nil"/>
              <w:left w:val="nil"/>
              <w:bottom w:val="nil"/>
              <w:right w:val="nil"/>
            </w:tcBorders>
            <w:noWrap/>
          </w:tcPr>
          <w:p w14:paraId="09B19549" w14:textId="77777777" w:rsidR="006F6931" w:rsidRPr="00663BF0" w:rsidRDefault="006F6931" w:rsidP="006F6931">
            <w:pPr>
              <w:pStyle w:val="-2"/>
            </w:pPr>
            <w:bookmarkStart w:id="0" w:name="OLE_LINK3"/>
            <w:bookmarkStart w:id="1" w:name="OLE_LINK4"/>
            <w:r w:rsidRPr="00663BF0">
              <w:t>Активы</w:t>
            </w:r>
          </w:p>
        </w:tc>
        <w:tc>
          <w:tcPr>
            <w:tcW w:w="851" w:type="dxa"/>
            <w:tcBorders>
              <w:top w:val="nil"/>
              <w:left w:val="nil"/>
              <w:bottom w:val="nil"/>
              <w:right w:val="nil"/>
            </w:tcBorders>
            <w:noWrap/>
          </w:tcPr>
          <w:p w14:paraId="7CB8BC60" w14:textId="77777777" w:rsidR="006F6931" w:rsidRPr="00663BF0" w:rsidRDefault="006F6931" w:rsidP="006F6931">
            <w:pPr>
              <w:pStyle w:val="-7"/>
            </w:pPr>
          </w:p>
        </w:tc>
        <w:tc>
          <w:tcPr>
            <w:tcW w:w="1701" w:type="dxa"/>
            <w:tcBorders>
              <w:top w:val="nil"/>
              <w:left w:val="nil"/>
              <w:bottom w:val="nil"/>
              <w:right w:val="nil"/>
            </w:tcBorders>
            <w:shd w:val="clear" w:color="auto" w:fill="D9D9D9" w:themeFill="background1" w:themeFillShade="D9"/>
            <w:noWrap/>
          </w:tcPr>
          <w:p w14:paraId="561FAB2E" w14:textId="77777777" w:rsidR="006F6931" w:rsidRPr="00663BF0" w:rsidRDefault="006F6931" w:rsidP="006F6931">
            <w:pPr>
              <w:pStyle w:val="-1"/>
            </w:pPr>
          </w:p>
        </w:tc>
        <w:tc>
          <w:tcPr>
            <w:tcW w:w="1701" w:type="dxa"/>
            <w:tcBorders>
              <w:top w:val="nil"/>
              <w:left w:val="nil"/>
              <w:bottom w:val="nil"/>
              <w:right w:val="nil"/>
            </w:tcBorders>
          </w:tcPr>
          <w:p w14:paraId="17F6EABD" w14:textId="77777777" w:rsidR="006F6931" w:rsidRPr="00663BF0" w:rsidRDefault="006F6931" w:rsidP="006F6931">
            <w:pPr>
              <w:pStyle w:val="-1"/>
            </w:pPr>
          </w:p>
        </w:tc>
      </w:tr>
      <w:tr w:rsidR="00360315" w:rsidRPr="00663BF0" w14:paraId="2EC2A667" w14:textId="77777777" w:rsidTr="00663BF0">
        <w:trPr>
          <w:trHeight w:val="170"/>
        </w:trPr>
        <w:tc>
          <w:tcPr>
            <w:tcW w:w="5670" w:type="dxa"/>
            <w:tcBorders>
              <w:top w:val="nil"/>
              <w:left w:val="nil"/>
              <w:bottom w:val="nil"/>
              <w:right w:val="nil"/>
            </w:tcBorders>
            <w:noWrap/>
          </w:tcPr>
          <w:p w14:paraId="45D56656" w14:textId="77777777" w:rsidR="00360315" w:rsidRPr="00663BF0" w:rsidRDefault="00360315" w:rsidP="00360315">
            <w:pPr>
              <w:pStyle w:val="ae"/>
              <w:rPr>
                <w:b/>
                <w:bCs/>
              </w:rPr>
            </w:pPr>
            <w:r w:rsidRPr="00663BF0">
              <w:t>Денежные средства и их эквиваленты</w:t>
            </w:r>
          </w:p>
        </w:tc>
        <w:tc>
          <w:tcPr>
            <w:tcW w:w="851" w:type="dxa"/>
            <w:tcBorders>
              <w:top w:val="nil"/>
              <w:left w:val="nil"/>
              <w:bottom w:val="nil"/>
              <w:right w:val="nil"/>
            </w:tcBorders>
            <w:noWrap/>
          </w:tcPr>
          <w:p w14:paraId="26C3DB1E" w14:textId="407466F1" w:rsidR="00360315" w:rsidRPr="000419DC" w:rsidRDefault="00360315" w:rsidP="00360315">
            <w:pPr>
              <w:pStyle w:val="-7"/>
            </w:pPr>
            <w:r w:rsidRPr="000419DC">
              <w:fldChar w:fldCharType="begin"/>
            </w:r>
            <w:r w:rsidRPr="000419DC">
              <w:instrText xml:space="preserve"> REF _Ref38475982 \r \h  \* MERGEFORMAT </w:instrText>
            </w:r>
            <w:r w:rsidRPr="000419DC">
              <w:fldChar w:fldCharType="separate"/>
            </w:r>
            <w:r w:rsidR="00FA275E" w:rsidRPr="000419DC">
              <w:t>5</w:t>
            </w:r>
            <w:r w:rsidRPr="000419DC">
              <w:fldChar w:fldCharType="end"/>
            </w:r>
          </w:p>
        </w:tc>
        <w:tc>
          <w:tcPr>
            <w:tcW w:w="1701" w:type="dxa"/>
            <w:tcBorders>
              <w:top w:val="nil"/>
              <w:left w:val="nil"/>
              <w:bottom w:val="nil"/>
              <w:right w:val="nil"/>
            </w:tcBorders>
            <w:shd w:val="clear" w:color="auto" w:fill="D9D9D9" w:themeFill="background1" w:themeFillShade="D9"/>
            <w:noWrap/>
          </w:tcPr>
          <w:p w14:paraId="42B9DAA0" w14:textId="0670C272" w:rsidR="00360315" w:rsidRPr="00663BF0" w:rsidRDefault="00360315" w:rsidP="00360315">
            <w:pPr>
              <w:pStyle w:val="-1"/>
            </w:pPr>
            <w:r w:rsidRPr="00663BF0">
              <w:t>36 564</w:t>
            </w:r>
          </w:p>
        </w:tc>
        <w:tc>
          <w:tcPr>
            <w:tcW w:w="1701" w:type="dxa"/>
            <w:tcBorders>
              <w:top w:val="nil"/>
              <w:left w:val="nil"/>
              <w:bottom w:val="nil"/>
              <w:right w:val="nil"/>
            </w:tcBorders>
            <w:shd w:val="clear" w:color="auto" w:fill="auto"/>
          </w:tcPr>
          <w:p w14:paraId="6F0505F6" w14:textId="6E76EF49" w:rsidR="00360315" w:rsidRPr="00663BF0" w:rsidRDefault="00360315" w:rsidP="00360315">
            <w:pPr>
              <w:pStyle w:val="-1"/>
            </w:pPr>
            <w:r w:rsidRPr="00663BF0">
              <w:t>32</w:t>
            </w:r>
          </w:p>
        </w:tc>
      </w:tr>
      <w:tr w:rsidR="00663BF0" w:rsidRPr="00663BF0" w14:paraId="153F7BD0" w14:textId="77777777" w:rsidTr="00663BF0">
        <w:trPr>
          <w:trHeight w:val="170"/>
        </w:trPr>
        <w:tc>
          <w:tcPr>
            <w:tcW w:w="5670" w:type="dxa"/>
            <w:tcBorders>
              <w:top w:val="nil"/>
              <w:left w:val="nil"/>
              <w:bottom w:val="nil"/>
              <w:right w:val="nil"/>
            </w:tcBorders>
            <w:noWrap/>
          </w:tcPr>
          <w:p w14:paraId="5DA7E6C5" w14:textId="7F71DB24" w:rsidR="00663BF0" w:rsidRPr="00663BF0" w:rsidRDefault="00F66BA9" w:rsidP="00663BF0">
            <w:pPr>
              <w:pStyle w:val="ae"/>
            </w:pPr>
            <w:r>
              <w:t>Дебиторская задолженность</w:t>
            </w:r>
          </w:p>
        </w:tc>
        <w:tc>
          <w:tcPr>
            <w:tcW w:w="851" w:type="dxa"/>
            <w:tcBorders>
              <w:top w:val="nil"/>
              <w:left w:val="nil"/>
              <w:bottom w:val="nil"/>
              <w:right w:val="nil"/>
            </w:tcBorders>
            <w:noWrap/>
          </w:tcPr>
          <w:p w14:paraId="0D4CF247" w14:textId="1B9B45F3" w:rsidR="00663BF0" w:rsidRPr="000419DC" w:rsidRDefault="00FD7E40" w:rsidP="00663BF0">
            <w:pPr>
              <w:pStyle w:val="-7"/>
              <w:rPr>
                <w:lang w:val="ru-RU"/>
              </w:rPr>
            </w:pPr>
            <w:r w:rsidRPr="000419DC">
              <w:rPr>
                <w:lang w:val="ru-RU"/>
              </w:rPr>
              <w:t>6</w:t>
            </w:r>
          </w:p>
        </w:tc>
        <w:tc>
          <w:tcPr>
            <w:tcW w:w="1701" w:type="dxa"/>
            <w:tcBorders>
              <w:top w:val="nil"/>
              <w:left w:val="nil"/>
              <w:right w:val="nil"/>
            </w:tcBorders>
            <w:shd w:val="clear" w:color="auto" w:fill="D9D9D9" w:themeFill="background1" w:themeFillShade="D9"/>
            <w:noWrap/>
          </w:tcPr>
          <w:p w14:paraId="5BF7580C" w14:textId="0224D270" w:rsidR="00663BF0" w:rsidRPr="00663BF0" w:rsidRDefault="00F66BA9" w:rsidP="00663BF0">
            <w:pPr>
              <w:pStyle w:val="-1"/>
            </w:pPr>
            <w:r w:rsidRPr="00F66BA9">
              <w:t>9 230</w:t>
            </w:r>
          </w:p>
        </w:tc>
        <w:tc>
          <w:tcPr>
            <w:tcW w:w="1701" w:type="dxa"/>
            <w:tcBorders>
              <w:top w:val="nil"/>
              <w:left w:val="nil"/>
              <w:right w:val="nil"/>
            </w:tcBorders>
            <w:shd w:val="clear" w:color="auto" w:fill="auto"/>
          </w:tcPr>
          <w:p w14:paraId="3AF99E6C" w14:textId="342637A9" w:rsidR="00663BF0" w:rsidRPr="00663BF0" w:rsidRDefault="00704C3F" w:rsidP="00663BF0">
            <w:pPr>
              <w:pStyle w:val="-1"/>
            </w:pPr>
            <w:r w:rsidRPr="00704C3F">
              <w:t>928</w:t>
            </w:r>
          </w:p>
        </w:tc>
      </w:tr>
      <w:tr w:rsidR="00663BF0" w:rsidRPr="00663BF0" w14:paraId="22DE40A8" w14:textId="77777777" w:rsidTr="00663BF0">
        <w:trPr>
          <w:trHeight w:val="170"/>
        </w:trPr>
        <w:tc>
          <w:tcPr>
            <w:tcW w:w="5670" w:type="dxa"/>
            <w:tcBorders>
              <w:top w:val="nil"/>
              <w:left w:val="nil"/>
              <w:bottom w:val="nil"/>
              <w:right w:val="nil"/>
            </w:tcBorders>
            <w:noWrap/>
          </w:tcPr>
          <w:p w14:paraId="5DEDCB3A" w14:textId="77777777" w:rsidR="00663BF0" w:rsidRPr="00663BF0" w:rsidRDefault="00663BF0" w:rsidP="00663BF0">
            <w:pPr>
              <w:pStyle w:val="ae"/>
            </w:pPr>
            <w:r w:rsidRPr="00663BF0">
              <w:t>Предоплаты</w:t>
            </w:r>
          </w:p>
        </w:tc>
        <w:tc>
          <w:tcPr>
            <w:tcW w:w="851" w:type="dxa"/>
            <w:tcBorders>
              <w:top w:val="nil"/>
              <w:left w:val="nil"/>
              <w:bottom w:val="nil"/>
              <w:right w:val="nil"/>
            </w:tcBorders>
            <w:noWrap/>
          </w:tcPr>
          <w:p w14:paraId="069A65C9" w14:textId="7376302B" w:rsidR="00663BF0" w:rsidRPr="000419DC" w:rsidRDefault="00FD7E40" w:rsidP="00663BF0">
            <w:pPr>
              <w:pStyle w:val="-7"/>
              <w:rPr>
                <w:lang w:val="ru-RU"/>
              </w:rPr>
            </w:pPr>
            <w:r w:rsidRPr="000419DC">
              <w:rPr>
                <w:lang w:val="ru-RU"/>
              </w:rPr>
              <w:t>7</w:t>
            </w:r>
          </w:p>
        </w:tc>
        <w:tc>
          <w:tcPr>
            <w:tcW w:w="1701" w:type="dxa"/>
            <w:tcBorders>
              <w:top w:val="nil"/>
              <w:left w:val="nil"/>
              <w:right w:val="nil"/>
            </w:tcBorders>
            <w:shd w:val="clear" w:color="auto" w:fill="D9D9D9" w:themeFill="background1" w:themeFillShade="D9"/>
            <w:noWrap/>
          </w:tcPr>
          <w:p w14:paraId="6C3F9134" w14:textId="40F74B66" w:rsidR="00663BF0" w:rsidRPr="00663BF0" w:rsidRDefault="00F66BA9" w:rsidP="00663BF0">
            <w:pPr>
              <w:pStyle w:val="-1"/>
              <w:rPr>
                <w:lang w:val="ru-RU"/>
              </w:rPr>
            </w:pPr>
            <w:r w:rsidRPr="00F66BA9">
              <w:t>585</w:t>
            </w:r>
          </w:p>
        </w:tc>
        <w:tc>
          <w:tcPr>
            <w:tcW w:w="1701" w:type="dxa"/>
            <w:tcBorders>
              <w:top w:val="nil"/>
              <w:left w:val="nil"/>
              <w:right w:val="nil"/>
            </w:tcBorders>
            <w:shd w:val="clear" w:color="auto" w:fill="auto"/>
          </w:tcPr>
          <w:p w14:paraId="5DB27924" w14:textId="765CD2A7" w:rsidR="00663BF0" w:rsidRPr="00663BF0" w:rsidRDefault="00704C3F" w:rsidP="00663BF0">
            <w:pPr>
              <w:pStyle w:val="-1"/>
            </w:pPr>
            <w:r w:rsidRPr="00704C3F">
              <w:t>32</w:t>
            </w:r>
          </w:p>
        </w:tc>
      </w:tr>
      <w:tr w:rsidR="00663BF0" w:rsidRPr="0084676D" w14:paraId="5BD507A8" w14:textId="77777777" w:rsidTr="00663BF0">
        <w:trPr>
          <w:trHeight w:val="170"/>
        </w:trPr>
        <w:tc>
          <w:tcPr>
            <w:tcW w:w="5670" w:type="dxa"/>
            <w:tcBorders>
              <w:top w:val="nil"/>
              <w:left w:val="nil"/>
              <w:bottom w:val="nil"/>
              <w:right w:val="nil"/>
            </w:tcBorders>
            <w:noWrap/>
          </w:tcPr>
          <w:p w14:paraId="43633A0F" w14:textId="7F390446" w:rsidR="00663BF0" w:rsidRPr="00663BF0" w:rsidRDefault="00663BF0" w:rsidP="00663BF0">
            <w:pPr>
              <w:pStyle w:val="ae"/>
            </w:pPr>
            <w:r w:rsidRPr="00663BF0">
              <w:t xml:space="preserve">Основные средства </w:t>
            </w:r>
          </w:p>
        </w:tc>
        <w:tc>
          <w:tcPr>
            <w:tcW w:w="851" w:type="dxa"/>
            <w:tcBorders>
              <w:top w:val="nil"/>
              <w:left w:val="nil"/>
              <w:bottom w:val="nil"/>
              <w:right w:val="nil"/>
            </w:tcBorders>
            <w:noWrap/>
          </w:tcPr>
          <w:p w14:paraId="50B720CC" w14:textId="341662BE" w:rsidR="00663BF0" w:rsidRPr="000419DC" w:rsidRDefault="00FD7E40" w:rsidP="00663BF0">
            <w:pPr>
              <w:pStyle w:val="-7"/>
              <w:rPr>
                <w:lang w:val="ru-RU"/>
              </w:rPr>
            </w:pPr>
            <w:r w:rsidRPr="000419DC">
              <w:rPr>
                <w:lang w:val="ru-RU"/>
              </w:rPr>
              <w:t>8</w:t>
            </w:r>
          </w:p>
        </w:tc>
        <w:tc>
          <w:tcPr>
            <w:tcW w:w="1701" w:type="dxa"/>
            <w:tcBorders>
              <w:top w:val="nil"/>
              <w:left w:val="nil"/>
              <w:right w:val="nil"/>
            </w:tcBorders>
            <w:shd w:val="clear" w:color="auto" w:fill="D9D9D9" w:themeFill="background1" w:themeFillShade="D9"/>
            <w:noWrap/>
          </w:tcPr>
          <w:p w14:paraId="1C7219AA" w14:textId="3F3B147B" w:rsidR="00663BF0" w:rsidRPr="00663BF0" w:rsidRDefault="00663BF0" w:rsidP="00663BF0">
            <w:pPr>
              <w:pStyle w:val="-1"/>
            </w:pPr>
            <w:r w:rsidRPr="00663BF0">
              <w:t>2 776</w:t>
            </w:r>
          </w:p>
        </w:tc>
        <w:tc>
          <w:tcPr>
            <w:tcW w:w="1701" w:type="dxa"/>
            <w:tcBorders>
              <w:top w:val="nil"/>
              <w:left w:val="nil"/>
              <w:right w:val="nil"/>
            </w:tcBorders>
            <w:shd w:val="clear" w:color="auto" w:fill="auto"/>
          </w:tcPr>
          <w:p w14:paraId="604F4348" w14:textId="4677C354" w:rsidR="00663BF0" w:rsidRPr="00663BF0" w:rsidRDefault="00663BF0" w:rsidP="00663BF0">
            <w:pPr>
              <w:pStyle w:val="-1"/>
            </w:pPr>
            <w:r w:rsidRPr="00663BF0">
              <w:t>5 507</w:t>
            </w:r>
          </w:p>
        </w:tc>
      </w:tr>
      <w:tr w:rsidR="00663BF0" w:rsidRPr="0084676D" w14:paraId="6DAFC244" w14:textId="77777777" w:rsidTr="00663BF0">
        <w:trPr>
          <w:trHeight w:val="170"/>
        </w:trPr>
        <w:tc>
          <w:tcPr>
            <w:tcW w:w="5670" w:type="dxa"/>
            <w:tcBorders>
              <w:top w:val="nil"/>
              <w:left w:val="nil"/>
              <w:right w:val="nil"/>
            </w:tcBorders>
            <w:noWrap/>
          </w:tcPr>
          <w:p w14:paraId="1693A475" w14:textId="77777777" w:rsidR="00663BF0" w:rsidRPr="00663BF0" w:rsidRDefault="00663BF0" w:rsidP="00663BF0">
            <w:pPr>
              <w:pStyle w:val="ae"/>
            </w:pPr>
            <w:r w:rsidRPr="00663BF0">
              <w:t>Отложенные налоговые активы</w:t>
            </w:r>
          </w:p>
        </w:tc>
        <w:tc>
          <w:tcPr>
            <w:tcW w:w="851" w:type="dxa"/>
            <w:tcBorders>
              <w:top w:val="nil"/>
              <w:left w:val="nil"/>
              <w:right w:val="nil"/>
            </w:tcBorders>
            <w:noWrap/>
          </w:tcPr>
          <w:p w14:paraId="3918C99D" w14:textId="499FF477" w:rsidR="00663BF0" w:rsidRPr="000419DC" w:rsidRDefault="00FD7E40" w:rsidP="00663BF0">
            <w:pPr>
              <w:pStyle w:val="-7"/>
              <w:rPr>
                <w:lang w:val="ru-RU"/>
              </w:rPr>
            </w:pPr>
            <w:r w:rsidRPr="000419DC">
              <w:rPr>
                <w:lang w:val="ru-RU"/>
              </w:rPr>
              <w:t>9</w:t>
            </w:r>
          </w:p>
        </w:tc>
        <w:tc>
          <w:tcPr>
            <w:tcW w:w="1701" w:type="dxa"/>
            <w:tcBorders>
              <w:top w:val="nil"/>
              <w:left w:val="nil"/>
              <w:bottom w:val="single" w:sz="4" w:space="0" w:color="auto"/>
              <w:right w:val="nil"/>
            </w:tcBorders>
            <w:shd w:val="clear" w:color="auto" w:fill="D9D9D9" w:themeFill="background1" w:themeFillShade="D9"/>
            <w:noWrap/>
          </w:tcPr>
          <w:p w14:paraId="06FB4CDA" w14:textId="14EA90DF" w:rsidR="00663BF0" w:rsidRPr="00663BF0" w:rsidRDefault="00663BF0" w:rsidP="00663BF0">
            <w:pPr>
              <w:pStyle w:val="-1"/>
            </w:pPr>
            <w:r w:rsidRPr="00663BF0">
              <w:t>490</w:t>
            </w:r>
          </w:p>
        </w:tc>
        <w:tc>
          <w:tcPr>
            <w:tcW w:w="1701" w:type="dxa"/>
            <w:tcBorders>
              <w:top w:val="nil"/>
              <w:left w:val="nil"/>
              <w:bottom w:val="single" w:sz="4" w:space="0" w:color="auto"/>
              <w:right w:val="nil"/>
            </w:tcBorders>
            <w:shd w:val="clear" w:color="auto" w:fill="auto"/>
          </w:tcPr>
          <w:p w14:paraId="71BFFF3D" w14:textId="0104BE2A" w:rsidR="00663BF0" w:rsidRPr="00663BF0" w:rsidRDefault="00663BF0" w:rsidP="00663BF0">
            <w:pPr>
              <w:pStyle w:val="-1"/>
            </w:pPr>
            <w:r w:rsidRPr="00663BF0">
              <w:t>170</w:t>
            </w:r>
          </w:p>
        </w:tc>
      </w:tr>
      <w:tr w:rsidR="00663BF0" w:rsidRPr="00663BF0" w14:paraId="6C7EF3C6" w14:textId="77777777" w:rsidTr="00663BF0">
        <w:trPr>
          <w:trHeight w:val="170"/>
        </w:trPr>
        <w:tc>
          <w:tcPr>
            <w:tcW w:w="5670" w:type="dxa"/>
            <w:tcBorders>
              <w:left w:val="nil"/>
              <w:right w:val="nil"/>
            </w:tcBorders>
            <w:noWrap/>
          </w:tcPr>
          <w:p w14:paraId="0ABC9554" w14:textId="77777777" w:rsidR="00663BF0" w:rsidRPr="00663BF0" w:rsidRDefault="00663BF0" w:rsidP="00663BF0">
            <w:pPr>
              <w:pStyle w:val="-2"/>
            </w:pPr>
            <w:r w:rsidRPr="00663BF0">
              <w:t>Итого активы</w:t>
            </w:r>
          </w:p>
        </w:tc>
        <w:tc>
          <w:tcPr>
            <w:tcW w:w="851" w:type="dxa"/>
            <w:tcBorders>
              <w:left w:val="nil"/>
              <w:right w:val="nil"/>
            </w:tcBorders>
            <w:noWrap/>
          </w:tcPr>
          <w:p w14:paraId="7FB97D45" w14:textId="77777777" w:rsidR="00663BF0" w:rsidRPr="000419DC" w:rsidRDefault="00663BF0" w:rsidP="00663BF0">
            <w:pPr>
              <w:pStyle w:val="-7"/>
            </w:pPr>
          </w:p>
        </w:tc>
        <w:tc>
          <w:tcPr>
            <w:tcW w:w="1701" w:type="dxa"/>
            <w:tcBorders>
              <w:top w:val="single" w:sz="4" w:space="0" w:color="auto"/>
              <w:left w:val="nil"/>
              <w:bottom w:val="double" w:sz="6" w:space="0" w:color="auto"/>
              <w:right w:val="nil"/>
            </w:tcBorders>
            <w:shd w:val="clear" w:color="auto" w:fill="D9D9D9" w:themeFill="background1" w:themeFillShade="D9"/>
            <w:noWrap/>
          </w:tcPr>
          <w:p w14:paraId="0A07C465" w14:textId="7DAE5F81" w:rsidR="00663BF0" w:rsidRPr="00663BF0" w:rsidRDefault="00663BF0" w:rsidP="00663BF0">
            <w:pPr>
              <w:pStyle w:val="-5"/>
            </w:pPr>
            <w:r w:rsidRPr="00663BF0">
              <w:t>49 645</w:t>
            </w:r>
          </w:p>
        </w:tc>
        <w:tc>
          <w:tcPr>
            <w:tcW w:w="1701" w:type="dxa"/>
            <w:tcBorders>
              <w:top w:val="single" w:sz="4" w:space="0" w:color="auto"/>
              <w:left w:val="nil"/>
              <w:bottom w:val="double" w:sz="6" w:space="0" w:color="auto"/>
              <w:right w:val="nil"/>
            </w:tcBorders>
            <w:shd w:val="clear" w:color="auto" w:fill="auto"/>
          </w:tcPr>
          <w:p w14:paraId="670601C6" w14:textId="0E358D64" w:rsidR="00663BF0" w:rsidRPr="00663BF0" w:rsidRDefault="00663BF0" w:rsidP="00663BF0">
            <w:pPr>
              <w:pStyle w:val="-5"/>
            </w:pPr>
            <w:r w:rsidRPr="00663BF0">
              <w:t>6 669</w:t>
            </w:r>
          </w:p>
        </w:tc>
      </w:tr>
      <w:tr w:rsidR="006F6931" w:rsidRPr="0084676D" w14:paraId="5A3C3559" w14:textId="77777777" w:rsidTr="00663BF0">
        <w:trPr>
          <w:trHeight w:val="369"/>
        </w:trPr>
        <w:tc>
          <w:tcPr>
            <w:tcW w:w="5670" w:type="dxa"/>
            <w:tcBorders>
              <w:left w:val="nil"/>
              <w:right w:val="nil"/>
            </w:tcBorders>
            <w:noWrap/>
          </w:tcPr>
          <w:p w14:paraId="5D5AF3E1" w14:textId="77777777" w:rsidR="006F6931" w:rsidRPr="0084676D" w:rsidRDefault="006F6931" w:rsidP="006F6931">
            <w:pPr>
              <w:pStyle w:val="-2"/>
              <w:rPr>
                <w:highlight w:val="yellow"/>
              </w:rPr>
            </w:pPr>
          </w:p>
        </w:tc>
        <w:tc>
          <w:tcPr>
            <w:tcW w:w="851" w:type="dxa"/>
            <w:tcBorders>
              <w:left w:val="nil"/>
              <w:right w:val="nil"/>
            </w:tcBorders>
            <w:noWrap/>
          </w:tcPr>
          <w:p w14:paraId="054AEFCF" w14:textId="77777777" w:rsidR="006F6931" w:rsidRPr="000419DC" w:rsidRDefault="006F6931" w:rsidP="006F6931">
            <w:pPr>
              <w:pStyle w:val="-7"/>
            </w:pPr>
          </w:p>
        </w:tc>
        <w:tc>
          <w:tcPr>
            <w:tcW w:w="1701" w:type="dxa"/>
            <w:tcBorders>
              <w:top w:val="double" w:sz="6" w:space="0" w:color="auto"/>
              <w:left w:val="nil"/>
              <w:right w:val="nil"/>
            </w:tcBorders>
            <w:shd w:val="clear" w:color="auto" w:fill="D9D9D9" w:themeFill="background1" w:themeFillShade="D9"/>
            <w:noWrap/>
          </w:tcPr>
          <w:p w14:paraId="26DE8F59" w14:textId="77777777" w:rsidR="006F6931" w:rsidRPr="0084676D" w:rsidRDefault="006F6931" w:rsidP="006F6931">
            <w:pPr>
              <w:pStyle w:val="-1"/>
              <w:rPr>
                <w:highlight w:val="yellow"/>
              </w:rPr>
            </w:pPr>
          </w:p>
        </w:tc>
        <w:tc>
          <w:tcPr>
            <w:tcW w:w="1701" w:type="dxa"/>
            <w:tcBorders>
              <w:top w:val="double" w:sz="6" w:space="0" w:color="auto"/>
              <w:left w:val="nil"/>
              <w:right w:val="nil"/>
            </w:tcBorders>
            <w:shd w:val="clear" w:color="auto" w:fill="auto"/>
          </w:tcPr>
          <w:p w14:paraId="432E172F" w14:textId="77777777" w:rsidR="006F6931" w:rsidRPr="0084676D" w:rsidRDefault="006F6931" w:rsidP="006F6931">
            <w:pPr>
              <w:pStyle w:val="-1"/>
              <w:rPr>
                <w:highlight w:val="yellow"/>
              </w:rPr>
            </w:pPr>
          </w:p>
        </w:tc>
      </w:tr>
      <w:tr w:rsidR="006F6931" w:rsidRPr="0084676D" w14:paraId="20CC1ED5" w14:textId="77777777" w:rsidTr="00663BF0">
        <w:trPr>
          <w:trHeight w:val="170"/>
        </w:trPr>
        <w:tc>
          <w:tcPr>
            <w:tcW w:w="5670" w:type="dxa"/>
            <w:tcBorders>
              <w:top w:val="nil"/>
              <w:left w:val="nil"/>
              <w:bottom w:val="nil"/>
              <w:right w:val="nil"/>
            </w:tcBorders>
            <w:noWrap/>
          </w:tcPr>
          <w:p w14:paraId="52D777EA" w14:textId="77777777" w:rsidR="006F6931" w:rsidRPr="00B90303" w:rsidRDefault="006F6931" w:rsidP="006F6931">
            <w:pPr>
              <w:pStyle w:val="-2"/>
            </w:pPr>
            <w:r w:rsidRPr="00B90303">
              <w:t>Обязательства</w:t>
            </w:r>
          </w:p>
        </w:tc>
        <w:tc>
          <w:tcPr>
            <w:tcW w:w="851" w:type="dxa"/>
            <w:tcBorders>
              <w:top w:val="nil"/>
              <w:left w:val="nil"/>
              <w:bottom w:val="nil"/>
              <w:right w:val="nil"/>
            </w:tcBorders>
            <w:noWrap/>
          </w:tcPr>
          <w:p w14:paraId="2F202B05" w14:textId="77777777" w:rsidR="006F6931" w:rsidRPr="000419DC" w:rsidRDefault="006F6931" w:rsidP="006F6931">
            <w:pPr>
              <w:pStyle w:val="-7"/>
            </w:pPr>
          </w:p>
        </w:tc>
        <w:tc>
          <w:tcPr>
            <w:tcW w:w="1701" w:type="dxa"/>
            <w:tcBorders>
              <w:top w:val="nil"/>
              <w:left w:val="nil"/>
              <w:bottom w:val="nil"/>
              <w:right w:val="nil"/>
            </w:tcBorders>
            <w:shd w:val="clear" w:color="auto" w:fill="D9D9D9" w:themeFill="background1" w:themeFillShade="D9"/>
            <w:noWrap/>
          </w:tcPr>
          <w:p w14:paraId="001F1E96" w14:textId="77777777" w:rsidR="006F6931" w:rsidRPr="0084676D" w:rsidRDefault="006F6931" w:rsidP="006F6931">
            <w:pPr>
              <w:pStyle w:val="-1"/>
              <w:rPr>
                <w:highlight w:val="yellow"/>
              </w:rPr>
            </w:pPr>
          </w:p>
        </w:tc>
        <w:tc>
          <w:tcPr>
            <w:tcW w:w="1701" w:type="dxa"/>
            <w:tcBorders>
              <w:top w:val="nil"/>
              <w:left w:val="nil"/>
              <w:bottom w:val="nil"/>
              <w:right w:val="nil"/>
            </w:tcBorders>
            <w:shd w:val="clear" w:color="auto" w:fill="auto"/>
          </w:tcPr>
          <w:p w14:paraId="44E503B5" w14:textId="77777777" w:rsidR="006F6931" w:rsidRPr="0084676D" w:rsidRDefault="006F6931" w:rsidP="006F6931">
            <w:pPr>
              <w:pStyle w:val="-1"/>
              <w:rPr>
                <w:highlight w:val="yellow"/>
              </w:rPr>
            </w:pPr>
          </w:p>
        </w:tc>
      </w:tr>
      <w:tr w:rsidR="00663BF0" w:rsidRPr="00663BF0" w14:paraId="2A53E08A" w14:textId="77777777" w:rsidTr="00663BF0">
        <w:trPr>
          <w:trHeight w:val="170"/>
        </w:trPr>
        <w:tc>
          <w:tcPr>
            <w:tcW w:w="5670" w:type="dxa"/>
            <w:tcBorders>
              <w:top w:val="nil"/>
              <w:left w:val="nil"/>
              <w:bottom w:val="nil"/>
              <w:right w:val="nil"/>
            </w:tcBorders>
            <w:noWrap/>
          </w:tcPr>
          <w:p w14:paraId="51C79EB4" w14:textId="1D263BF8" w:rsidR="00663BF0" w:rsidRPr="00B90303" w:rsidRDefault="00550101" w:rsidP="00663BF0">
            <w:pPr>
              <w:pStyle w:val="ae"/>
            </w:pPr>
            <w:r>
              <w:t>З</w:t>
            </w:r>
            <w:r w:rsidR="00663BF0" w:rsidRPr="00B90303">
              <w:t>аймы полученные</w:t>
            </w:r>
          </w:p>
        </w:tc>
        <w:tc>
          <w:tcPr>
            <w:tcW w:w="851" w:type="dxa"/>
            <w:tcBorders>
              <w:top w:val="nil"/>
              <w:left w:val="nil"/>
              <w:bottom w:val="nil"/>
              <w:right w:val="nil"/>
            </w:tcBorders>
            <w:noWrap/>
          </w:tcPr>
          <w:p w14:paraId="72204A9C" w14:textId="631C97B3" w:rsidR="00663BF0" w:rsidRPr="000419DC" w:rsidRDefault="00663BF0" w:rsidP="00663BF0">
            <w:pPr>
              <w:pStyle w:val="-7"/>
            </w:pPr>
            <w:r w:rsidRPr="000419DC">
              <w:fldChar w:fldCharType="begin"/>
            </w:r>
            <w:r w:rsidRPr="000419DC">
              <w:instrText xml:space="preserve"> REF _Ref38476184 \r \h  \* MERGEFORMAT </w:instrText>
            </w:r>
            <w:r w:rsidRPr="000419DC">
              <w:fldChar w:fldCharType="separate"/>
            </w:r>
            <w:r w:rsidR="00FA275E" w:rsidRPr="000419DC">
              <w:t>10</w:t>
            </w:r>
            <w:r w:rsidRPr="000419DC">
              <w:fldChar w:fldCharType="end"/>
            </w:r>
          </w:p>
        </w:tc>
        <w:tc>
          <w:tcPr>
            <w:tcW w:w="1701" w:type="dxa"/>
            <w:tcBorders>
              <w:top w:val="nil"/>
              <w:left w:val="nil"/>
              <w:bottom w:val="nil"/>
              <w:right w:val="nil"/>
            </w:tcBorders>
            <w:shd w:val="clear" w:color="auto" w:fill="D9D9D9" w:themeFill="background1" w:themeFillShade="D9"/>
            <w:noWrap/>
            <w:vAlign w:val="bottom"/>
          </w:tcPr>
          <w:p w14:paraId="5BDB401A" w14:textId="683EF9AA" w:rsidR="00663BF0" w:rsidRPr="00663BF0" w:rsidRDefault="00663BF0" w:rsidP="00663BF0">
            <w:pPr>
              <w:pStyle w:val="-1"/>
              <w:rPr>
                <w:lang w:val="ru-RU"/>
              </w:rPr>
            </w:pPr>
            <w:r w:rsidRPr="00663BF0">
              <w:t>-</w:t>
            </w:r>
          </w:p>
        </w:tc>
        <w:tc>
          <w:tcPr>
            <w:tcW w:w="1701" w:type="dxa"/>
            <w:tcBorders>
              <w:top w:val="nil"/>
              <w:left w:val="nil"/>
              <w:bottom w:val="nil"/>
              <w:right w:val="nil"/>
            </w:tcBorders>
            <w:shd w:val="clear" w:color="auto" w:fill="auto"/>
            <w:vAlign w:val="bottom"/>
          </w:tcPr>
          <w:p w14:paraId="053701FC" w14:textId="481856B3" w:rsidR="00663BF0" w:rsidRPr="00663BF0" w:rsidRDefault="00663BF0" w:rsidP="00663BF0">
            <w:pPr>
              <w:pStyle w:val="-1"/>
            </w:pPr>
            <w:r w:rsidRPr="00663BF0">
              <w:t>2 150</w:t>
            </w:r>
          </w:p>
        </w:tc>
      </w:tr>
      <w:tr w:rsidR="00663BF0" w:rsidRPr="00663BF0" w14:paraId="6967BC99" w14:textId="77777777" w:rsidTr="00663BF0">
        <w:trPr>
          <w:trHeight w:val="170"/>
        </w:trPr>
        <w:tc>
          <w:tcPr>
            <w:tcW w:w="5670" w:type="dxa"/>
            <w:tcBorders>
              <w:top w:val="nil"/>
              <w:left w:val="nil"/>
              <w:bottom w:val="nil"/>
              <w:right w:val="nil"/>
            </w:tcBorders>
            <w:noWrap/>
          </w:tcPr>
          <w:p w14:paraId="7DB7BCF9" w14:textId="711F32FC" w:rsidR="00663BF0" w:rsidRPr="00B90303" w:rsidRDefault="00663BF0" w:rsidP="00663BF0">
            <w:pPr>
              <w:pStyle w:val="ae"/>
            </w:pPr>
            <w:r w:rsidRPr="00B90303">
              <w:t>Обязательства по аренде</w:t>
            </w:r>
          </w:p>
        </w:tc>
        <w:tc>
          <w:tcPr>
            <w:tcW w:w="851" w:type="dxa"/>
            <w:tcBorders>
              <w:top w:val="nil"/>
              <w:left w:val="nil"/>
              <w:bottom w:val="nil"/>
              <w:right w:val="nil"/>
            </w:tcBorders>
            <w:noWrap/>
          </w:tcPr>
          <w:p w14:paraId="0CD9AAAD" w14:textId="649F8B3A" w:rsidR="00663BF0" w:rsidRPr="000419DC" w:rsidRDefault="00F66B0A" w:rsidP="00663BF0">
            <w:pPr>
              <w:pStyle w:val="-7"/>
            </w:pPr>
            <w:r w:rsidRPr="000419DC">
              <w:t>11</w:t>
            </w:r>
          </w:p>
        </w:tc>
        <w:tc>
          <w:tcPr>
            <w:tcW w:w="1701" w:type="dxa"/>
            <w:tcBorders>
              <w:top w:val="nil"/>
              <w:left w:val="nil"/>
              <w:bottom w:val="nil"/>
              <w:right w:val="nil"/>
            </w:tcBorders>
            <w:shd w:val="clear" w:color="auto" w:fill="D9D9D9" w:themeFill="background1" w:themeFillShade="D9"/>
            <w:noWrap/>
            <w:vAlign w:val="bottom"/>
          </w:tcPr>
          <w:p w14:paraId="15755909" w14:textId="2FE67328" w:rsidR="00663BF0" w:rsidRPr="00663BF0" w:rsidRDefault="00663BF0" w:rsidP="00663BF0">
            <w:pPr>
              <w:pStyle w:val="-1"/>
              <w:rPr>
                <w:lang w:val="ru-RU"/>
              </w:rPr>
            </w:pPr>
            <w:r w:rsidRPr="00663BF0">
              <w:t>2 585</w:t>
            </w:r>
          </w:p>
        </w:tc>
        <w:tc>
          <w:tcPr>
            <w:tcW w:w="1701" w:type="dxa"/>
            <w:tcBorders>
              <w:top w:val="nil"/>
              <w:left w:val="nil"/>
              <w:bottom w:val="nil"/>
              <w:right w:val="nil"/>
            </w:tcBorders>
            <w:shd w:val="clear" w:color="auto" w:fill="auto"/>
            <w:vAlign w:val="bottom"/>
          </w:tcPr>
          <w:p w14:paraId="51E56BDC" w14:textId="36DC83B9" w:rsidR="00663BF0" w:rsidRPr="00663BF0" w:rsidRDefault="00663BF0" w:rsidP="00663BF0">
            <w:pPr>
              <w:pStyle w:val="-1"/>
            </w:pPr>
            <w:r w:rsidRPr="00663BF0">
              <w:t>5 172</w:t>
            </w:r>
          </w:p>
        </w:tc>
      </w:tr>
      <w:tr w:rsidR="00663BF0" w:rsidRPr="00663BF0" w14:paraId="7452731E" w14:textId="77777777" w:rsidTr="00663BF0">
        <w:trPr>
          <w:trHeight w:val="170"/>
        </w:trPr>
        <w:tc>
          <w:tcPr>
            <w:tcW w:w="5670" w:type="dxa"/>
            <w:tcBorders>
              <w:top w:val="nil"/>
              <w:left w:val="nil"/>
              <w:bottom w:val="nil"/>
              <w:right w:val="nil"/>
            </w:tcBorders>
            <w:noWrap/>
          </w:tcPr>
          <w:p w14:paraId="4239BEFE" w14:textId="60A431B4" w:rsidR="00663BF0" w:rsidRPr="00B90303" w:rsidRDefault="00663BF0" w:rsidP="00663BF0">
            <w:pPr>
              <w:pStyle w:val="ae"/>
            </w:pPr>
            <w:r w:rsidRPr="00B90303">
              <w:t xml:space="preserve">Кредиторская задолженность </w:t>
            </w:r>
          </w:p>
        </w:tc>
        <w:tc>
          <w:tcPr>
            <w:tcW w:w="851" w:type="dxa"/>
            <w:tcBorders>
              <w:top w:val="nil"/>
              <w:left w:val="nil"/>
              <w:bottom w:val="nil"/>
              <w:right w:val="nil"/>
            </w:tcBorders>
            <w:noWrap/>
          </w:tcPr>
          <w:p w14:paraId="3C60F595" w14:textId="31B89A20" w:rsidR="00663BF0" w:rsidRPr="000419DC" w:rsidRDefault="00663BF0" w:rsidP="00663BF0">
            <w:pPr>
              <w:pStyle w:val="-7"/>
            </w:pPr>
            <w:r w:rsidRPr="000419DC">
              <w:fldChar w:fldCharType="begin"/>
            </w:r>
            <w:r w:rsidRPr="000419DC">
              <w:instrText xml:space="preserve"> REF _Ref38476184 \r \h  \* MERGEFORMAT </w:instrText>
            </w:r>
            <w:r w:rsidRPr="000419DC">
              <w:fldChar w:fldCharType="separate"/>
            </w:r>
            <w:r w:rsidR="00FA275E" w:rsidRPr="000419DC">
              <w:t>1</w:t>
            </w:r>
            <w:r w:rsidR="000419DC" w:rsidRPr="000419DC">
              <w:rPr>
                <w:lang w:val="ru-RU"/>
              </w:rPr>
              <w:t>2</w:t>
            </w:r>
            <w:r w:rsidRPr="000419DC">
              <w:fldChar w:fldCharType="end"/>
            </w:r>
          </w:p>
        </w:tc>
        <w:tc>
          <w:tcPr>
            <w:tcW w:w="1701" w:type="dxa"/>
            <w:tcBorders>
              <w:top w:val="nil"/>
              <w:left w:val="nil"/>
              <w:right w:val="nil"/>
            </w:tcBorders>
            <w:shd w:val="clear" w:color="auto" w:fill="D9D9D9" w:themeFill="background1" w:themeFillShade="D9"/>
            <w:noWrap/>
          </w:tcPr>
          <w:p w14:paraId="6EBA30C4" w14:textId="6E7E6C47" w:rsidR="00663BF0" w:rsidRPr="00D7202C" w:rsidRDefault="00D7202C" w:rsidP="00663BF0">
            <w:pPr>
              <w:pStyle w:val="-1"/>
              <w:rPr>
                <w:lang w:val="ru-RU"/>
              </w:rPr>
            </w:pPr>
            <w:r>
              <w:rPr>
                <w:lang w:val="ru-RU"/>
              </w:rPr>
              <w:t>29</w:t>
            </w:r>
          </w:p>
        </w:tc>
        <w:tc>
          <w:tcPr>
            <w:tcW w:w="1701" w:type="dxa"/>
            <w:tcBorders>
              <w:top w:val="nil"/>
              <w:left w:val="nil"/>
              <w:right w:val="nil"/>
            </w:tcBorders>
            <w:shd w:val="clear" w:color="auto" w:fill="auto"/>
          </w:tcPr>
          <w:p w14:paraId="77EDAEA9" w14:textId="075197C5" w:rsidR="00663BF0" w:rsidRPr="00663BF0" w:rsidRDefault="00663BF0" w:rsidP="00663BF0">
            <w:pPr>
              <w:pStyle w:val="-1"/>
            </w:pPr>
            <w:r w:rsidRPr="00663BF0">
              <w:t>16</w:t>
            </w:r>
          </w:p>
        </w:tc>
      </w:tr>
      <w:tr w:rsidR="00663BF0" w:rsidRPr="0084676D" w14:paraId="1882F04C" w14:textId="77777777" w:rsidTr="00663BF0">
        <w:trPr>
          <w:trHeight w:val="170"/>
        </w:trPr>
        <w:tc>
          <w:tcPr>
            <w:tcW w:w="5670" w:type="dxa"/>
            <w:tcBorders>
              <w:top w:val="nil"/>
              <w:left w:val="nil"/>
              <w:bottom w:val="nil"/>
              <w:right w:val="nil"/>
            </w:tcBorders>
            <w:noWrap/>
          </w:tcPr>
          <w:p w14:paraId="53B5772F" w14:textId="545BE8D7" w:rsidR="00663BF0" w:rsidRPr="00B90303" w:rsidRDefault="00663BF0" w:rsidP="00663BF0">
            <w:pPr>
              <w:pStyle w:val="ae"/>
            </w:pPr>
            <w:r w:rsidRPr="00B90303">
              <w:t>Обязательство по текущему налогу на прибыль</w:t>
            </w:r>
          </w:p>
        </w:tc>
        <w:tc>
          <w:tcPr>
            <w:tcW w:w="851" w:type="dxa"/>
            <w:tcBorders>
              <w:top w:val="nil"/>
              <w:left w:val="nil"/>
              <w:bottom w:val="nil"/>
              <w:right w:val="nil"/>
            </w:tcBorders>
            <w:noWrap/>
          </w:tcPr>
          <w:p w14:paraId="73AA1BF0" w14:textId="0298C932" w:rsidR="00663BF0" w:rsidRPr="000419DC" w:rsidRDefault="00663BF0" w:rsidP="00663BF0">
            <w:pPr>
              <w:pStyle w:val="-7"/>
              <w:rPr>
                <w:lang w:val="ru-RU"/>
              </w:rPr>
            </w:pPr>
          </w:p>
        </w:tc>
        <w:tc>
          <w:tcPr>
            <w:tcW w:w="1701" w:type="dxa"/>
            <w:tcBorders>
              <w:top w:val="nil"/>
              <w:left w:val="nil"/>
              <w:bottom w:val="nil"/>
              <w:right w:val="nil"/>
            </w:tcBorders>
            <w:shd w:val="clear" w:color="auto" w:fill="D9D9D9" w:themeFill="background1" w:themeFillShade="D9"/>
            <w:noWrap/>
            <w:vAlign w:val="bottom"/>
          </w:tcPr>
          <w:p w14:paraId="5FFECC88" w14:textId="356D62EF" w:rsidR="00663BF0" w:rsidRPr="00663BF0" w:rsidRDefault="00663BF0" w:rsidP="00663BF0">
            <w:pPr>
              <w:pStyle w:val="-1"/>
              <w:rPr>
                <w:lang w:val="ru-RU"/>
              </w:rPr>
            </w:pPr>
            <w:r>
              <w:t>100</w:t>
            </w:r>
          </w:p>
        </w:tc>
        <w:tc>
          <w:tcPr>
            <w:tcW w:w="1701" w:type="dxa"/>
            <w:tcBorders>
              <w:top w:val="nil"/>
              <w:left w:val="nil"/>
              <w:bottom w:val="nil"/>
              <w:right w:val="nil"/>
            </w:tcBorders>
            <w:shd w:val="clear" w:color="auto" w:fill="auto"/>
            <w:vAlign w:val="bottom"/>
          </w:tcPr>
          <w:p w14:paraId="4CF97178" w14:textId="40794C02" w:rsidR="00663BF0" w:rsidRPr="00663BF0" w:rsidRDefault="00663BF0" w:rsidP="00663BF0">
            <w:pPr>
              <w:pStyle w:val="-1"/>
              <w:rPr>
                <w:lang w:val="ru-RU"/>
              </w:rPr>
            </w:pPr>
            <w:r>
              <w:t>-</w:t>
            </w:r>
          </w:p>
        </w:tc>
      </w:tr>
      <w:tr w:rsidR="00B90303" w:rsidRPr="0084676D" w14:paraId="79754BEF" w14:textId="77777777" w:rsidTr="00663BF0">
        <w:trPr>
          <w:trHeight w:val="170"/>
        </w:trPr>
        <w:tc>
          <w:tcPr>
            <w:tcW w:w="5670" w:type="dxa"/>
            <w:tcBorders>
              <w:top w:val="nil"/>
              <w:left w:val="nil"/>
              <w:bottom w:val="nil"/>
              <w:right w:val="nil"/>
            </w:tcBorders>
            <w:noWrap/>
          </w:tcPr>
          <w:p w14:paraId="6ED9C640" w14:textId="77777777" w:rsidR="00B90303" w:rsidRPr="00B90303" w:rsidRDefault="00B90303" w:rsidP="00B90303">
            <w:pPr>
              <w:pStyle w:val="ae"/>
            </w:pPr>
            <w:r w:rsidRPr="00B90303">
              <w:t>Прочие обязательства</w:t>
            </w:r>
          </w:p>
        </w:tc>
        <w:tc>
          <w:tcPr>
            <w:tcW w:w="851" w:type="dxa"/>
            <w:tcBorders>
              <w:top w:val="nil"/>
              <w:left w:val="nil"/>
              <w:bottom w:val="nil"/>
              <w:right w:val="nil"/>
            </w:tcBorders>
            <w:noWrap/>
          </w:tcPr>
          <w:p w14:paraId="33978754" w14:textId="61487773" w:rsidR="00B90303" w:rsidRPr="000419DC" w:rsidRDefault="00B90303" w:rsidP="00B90303">
            <w:pPr>
              <w:pStyle w:val="-7"/>
            </w:pPr>
            <w:r w:rsidRPr="000419DC">
              <w:fldChar w:fldCharType="begin"/>
            </w:r>
            <w:r w:rsidRPr="000419DC">
              <w:instrText xml:space="preserve"> REF _Ref5722785 \r \h  \* MERGEFORMAT </w:instrText>
            </w:r>
            <w:r w:rsidRPr="000419DC">
              <w:fldChar w:fldCharType="separate"/>
            </w:r>
            <w:r w:rsidR="00FA275E" w:rsidRPr="000419DC">
              <w:t>13</w:t>
            </w:r>
            <w:r w:rsidRPr="000419DC">
              <w:fldChar w:fldCharType="end"/>
            </w:r>
          </w:p>
        </w:tc>
        <w:tc>
          <w:tcPr>
            <w:tcW w:w="1701" w:type="dxa"/>
            <w:tcBorders>
              <w:top w:val="nil"/>
              <w:left w:val="nil"/>
              <w:bottom w:val="single" w:sz="4" w:space="0" w:color="auto"/>
              <w:right w:val="nil"/>
            </w:tcBorders>
            <w:shd w:val="clear" w:color="auto" w:fill="D9D9D9" w:themeFill="background1" w:themeFillShade="D9"/>
            <w:noWrap/>
          </w:tcPr>
          <w:p w14:paraId="572F6194" w14:textId="6BF57F63" w:rsidR="00B90303" w:rsidRPr="0084676D" w:rsidRDefault="00B90303" w:rsidP="00B90303">
            <w:pPr>
              <w:pStyle w:val="-1"/>
              <w:rPr>
                <w:highlight w:val="yellow"/>
              </w:rPr>
            </w:pPr>
            <w:r w:rsidRPr="00793E7D">
              <w:t>2 001</w:t>
            </w:r>
          </w:p>
        </w:tc>
        <w:tc>
          <w:tcPr>
            <w:tcW w:w="1701" w:type="dxa"/>
            <w:tcBorders>
              <w:top w:val="nil"/>
              <w:left w:val="nil"/>
              <w:bottom w:val="single" w:sz="4" w:space="0" w:color="auto"/>
              <w:right w:val="nil"/>
            </w:tcBorders>
            <w:shd w:val="clear" w:color="auto" w:fill="auto"/>
          </w:tcPr>
          <w:p w14:paraId="4FBF5038" w14:textId="5572A6AA" w:rsidR="00B90303" w:rsidRPr="0084676D" w:rsidRDefault="00B90303" w:rsidP="00B90303">
            <w:pPr>
              <w:pStyle w:val="-1"/>
              <w:rPr>
                <w:highlight w:val="yellow"/>
              </w:rPr>
            </w:pPr>
            <w:r w:rsidRPr="00793E7D">
              <w:t>-</w:t>
            </w:r>
          </w:p>
        </w:tc>
      </w:tr>
      <w:tr w:rsidR="00B90303" w:rsidRPr="0084676D" w14:paraId="0B560354" w14:textId="77777777" w:rsidTr="007C683C">
        <w:trPr>
          <w:trHeight w:val="170"/>
        </w:trPr>
        <w:tc>
          <w:tcPr>
            <w:tcW w:w="5670" w:type="dxa"/>
            <w:tcBorders>
              <w:top w:val="nil"/>
              <w:left w:val="nil"/>
              <w:bottom w:val="nil"/>
              <w:right w:val="nil"/>
            </w:tcBorders>
            <w:noWrap/>
          </w:tcPr>
          <w:p w14:paraId="23EEF6A1" w14:textId="77777777" w:rsidR="00B90303" w:rsidRPr="00B90303" w:rsidRDefault="00B90303" w:rsidP="00B90303">
            <w:pPr>
              <w:pStyle w:val="-2"/>
            </w:pPr>
            <w:r w:rsidRPr="00B90303">
              <w:t>Итого обязательства</w:t>
            </w:r>
          </w:p>
        </w:tc>
        <w:tc>
          <w:tcPr>
            <w:tcW w:w="851" w:type="dxa"/>
            <w:tcBorders>
              <w:top w:val="nil"/>
              <w:left w:val="nil"/>
              <w:bottom w:val="nil"/>
              <w:right w:val="nil"/>
            </w:tcBorders>
            <w:noWrap/>
          </w:tcPr>
          <w:p w14:paraId="21783A0F" w14:textId="77777777" w:rsidR="00B90303" w:rsidRPr="000419DC" w:rsidRDefault="00B90303" w:rsidP="00B90303">
            <w:pPr>
              <w:pStyle w:val="-7"/>
            </w:pPr>
          </w:p>
        </w:tc>
        <w:tc>
          <w:tcPr>
            <w:tcW w:w="1701" w:type="dxa"/>
            <w:tcBorders>
              <w:top w:val="single" w:sz="4" w:space="0" w:color="auto"/>
              <w:left w:val="nil"/>
              <w:bottom w:val="nil"/>
              <w:right w:val="nil"/>
            </w:tcBorders>
            <w:shd w:val="clear" w:color="auto" w:fill="auto"/>
            <w:noWrap/>
            <w:vAlign w:val="bottom"/>
          </w:tcPr>
          <w:p w14:paraId="1C581470" w14:textId="09455683" w:rsidR="00B90303" w:rsidRPr="00D7202C" w:rsidRDefault="00B90303" w:rsidP="00B90303">
            <w:pPr>
              <w:pStyle w:val="-5"/>
              <w:rPr>
                <w:highlight w:val="yellow"/>
                <w:lang w:val="ru-RU"/>
              </w:rPr>
            </w:pPr>
            <w:r w:rsidRPr="00B90303">
              <w:t>4 71</w:t>
            </w:r>
            <w:r w:rsidR="00D7202C">
              <w:rPr>
                <w:lang w:val="ru-RU"/>
              </w:rPr>
              <w:t>5</w:t>
            </w:r>
          </w:p>
        </w:tc>
        <w:tc>
          <w:tcPr>
            <w:tcW w:w="1701" w:type="dxa"/>
            <w:tcBorders>
              <w:top w:val="single" w:sz="4" w:space="0" w:color="auto"/>
              <w:left w:val="nil"/>
              <w:bottom w:val="nil"/>
              <w:right w:val="nil"/>
            </w:tcBorders>
            <w:shd w:val="clear" w:color="auto" w:fill="auto"/>
            <w:vAlign w:val="bottom"/>
          </w:tcPr>
          <w:p w14:paraId="7A14CEFF" w14:textId="01A96406" w:rsidR="00B90303" w:rsidRPr="00B90303" w:rsidRDefault="00B90303" w:rsidP="00B90303">
            <w:pPr>
              <w:pStyle w:val="-5"/>
              <w:rPr>
                <w:highlight w:val="yellow"/>
              </w:rPr>
            </w:pPr>
            <w:r w:rsidRPr="00B90303">
              <w:t>7 338</w:t>
            </w:r>
          </w:p>
        </w:tc>
      </w:tr>
      <w:tr w:rsidR="00663BF0" w:rsidRPr="0084676D" w14:paraId="50675EB6" w14:textId="77777777" w:rsidTr="00663BF0">
        <w:trPr>
          <w:trHeight w:val="170"/>
        </w:trPr>
        <w:tc>
          <w:tcPr>
            <w:tcW w:w="5670" w:type="dxa"/>
            <w:tcBorders>
              <w:top w:val="nil"/>
              <w:left w:val="nil"/>
              <w:bottom w:val="nil"/>
              <w:right w:val="nil"/>
            </w:tcBorders>
            <w:noWrap/>
          </w:tcPr>
          <w:p w14:paraId="7DCA5633" w14:textId="77777777" w:rsidR="00663BF0" w:rsidRPr="0084676D" w:rsidRDefault="00663BF0" w:rsidP="00663BF0">
            <w:pPr>
              <w:pStyle w:val="-2"/>
              <w:rPr>
                <w:highlight w:val="yellow"/>
              </w:rPr>
            </w:pPr>
          </w:p>
        </w:tc>
        <w:tc>
          <w:tcPr>
            <w:tcW w:w="851" w:type="dxa"/>
            <w:tcBorders>
              <w:top w:val="nil"/>
              <w:left w:val="nil"/>
              <w:bottom w:val="nil"/>
              <w:right w:val="nil"/>
            </w:tcBorders>
            <w:noWrap/>
          </w:tcPr>
          <w:p w14:paraId="5659D491" w14:textId="77777777" w:rsidR="00663BF0" w:rsidRPr="000419DC" w:rsidRDefault="00663BF0" w:rsidP="00663BF0">
            <w:pPr>
              <w:pStyle w:val="-7"/>
            </w:pPr>
          </w:p>
        </w:tc>
        <w:tc>
          <w:tcPr>
            <w:tcW w:w="1701" w:type="dxa"/>
            <w:tcBorders>
              <w:left w:val="nil"/>
              <w:bottom w:val="nil"/>
              <w:right w:val="nil"/>
            </w:tcBorders>
            <w:shd w:val="clear" w:color="auto" w:fill="D9D9D9" w:themeFill="background1" w:themeFillShade="D9"/>
            <w:noWrap/>
          </w:tcPr>
          <w:p w14:paraId="4F3CAA33" w14:textId="77777777" w:rsidR="00663BF0" w:rsidRPr="0084676D" w:rsidRDefault="00663BF0" w:rsidP="00663BF0">
            <w:pPr>
              <w:pStyle w:val="-1"/>
              <w:rPr>
                <w:highlight w:val="yellow"/>
              </w:rPr>
            </w:pPr>
          </w:p>
        </w:tc>
        <w:tc>
          <w:tcPr>
            <w:tcW w:w="1701" w:type="dxa"/>
            <w:tcBorders>
              <w:left w:val="nil"/>
              <w:bottom w:val="nil"/>
              <w:right w:val="nil"/>
            </w:tcBorders>
            <w:shd w:val="clear" w:color="auto" w:fill="auto"/>
          </w:tcPr>
          <w:p w14:paraId="655A331A" w14:textId="77777777" w:rsidR="00663BF0" w:rsidRPr="0084676D" w:rsidRDefault="00663BF0" w:rsidP="00663BF0">
            <w:pPr>
              <w:pStyle w:val="-1"/>
              <w:rPr>
                <w:highlight w:val="yellow"/>
              </w:rPr>
            </w:pPr>
          </w:p>
        </w:tc>
      </w:tr>
      <w:tr w:rsidR="00663BF0" w:rsidRPr="0084676D" w14:paraId="256CE197" w14:textId="77777777" w:rsidTr="00663BF0">
        <w:trPr>
          <w:trHeight w:val="170"/>
        </w:trPr>
        <w:tc>
          <w:tcPr>
            <w:tcW w:w="5670" w:type="dxa"/>
            <w:tcBorders>
              <w:top w:val="nil"/>
              <w:left w:val="nil"/>
              <w:bottom w:val="nil"/>
              <w:right w:val="nil"/>
            </w:tcBorders>
            <w:noWrap/>
          </w:tcPr>
          <w:p w14:paraId="28A94608" w14:textId="77777777" w:rsidR="00663BF0" w:rsidRPr="009A1592" w:rsidRDefault="00663BF0" w:rsidP="00663BF0">
            <w:pPr>
              <w:pStyle w:val="-2"/>
            </w:pPr>
            <w:r w:rsidRPr="009A1592">
              <w:t>Капитал</w:t>
            </w:r>
          </w:p>
        </w:tc>
        <w:tc>
          <w:tcPr>
            <w:tcW w:w="851" w:type="dxa"/>
            <w:tcBorders>
              <w:top w:val="nil"/>
              <w:left w:val="nil"/>
              <w:bottom w:val="nil"/>
              <w:right w:val="nil"/>
            </w:tcBorders>
            <w:noWrap/>
          </w:tcPr>
          <w:p w14:paraId="00F0798D" w14:textId="77777777" w:rsidR="00663BF0" w:rsidRPr="000419DC" w:rsidRDefault="00663BF0" w:rsidP="00663BF0">
            <w:pPr>
              <w:pStyle w:val="-7"/>
            </w:pPr>
          </w:p>
        </w:tc>
        <w:tc>
          <w:tcPr>
            <w:tcW w:w="1701" w:type="dxa"/>
            <w:tcBorders>
              <w:top w:val="nil"/>
              <w:left w:val="nil"/>
              <w:bottom w:val="nil"/>
              <w:right w:val="nil"/>
            </w:tcBorders>
            <w:shd w:val="clear" w:color="auto" w:fill="D9D9D9" w:themeFill="background1" w:themeFillShade="D9"/>
            <w:noWrap/>
          </w:tcPr>
          <w:p w14:paraId="2473C521" w14:textId="77777777" w:rsidR="00663BF0" w:rsidRPr="0084676D" w:rsidRDefault="00663BF0" w:rsidP="00663BF0">
            <w:pPr>
              <w:pStyle w:val="-1"/>
              <w:rPr>
                <w:highlight w:val="yellow"/>
              </w:rPr>
            </w:pPr>
          </w:p>
        </w:tc>
        <w:tc>
          <w:tcPr>
            <w:tcW w:w="1701" w:type="dxa"/>
            <w:tcBorders>
              <w:top w:val="nil"/>
              <w:left w:val="nil"/>
              <w:bottom w:val="nil"/>
              <w:right w:val="nil"/>
            </w:tcBorders>
            <w:shd w:val="clear" w:color="auto" w:fill="auto"/>
          </w:tcPr>
          <w:p w14:paraId="085E5198" w14:textId="77777777" w:rsidR="00663BF0" w:rsidRPr="0084676D" w:rsidRDefault="00663BF0" w:rsidP="00663BF0">
            <w:pPr>
              <w:pStyle w:val="-1"/>
              <w:rPr>
                <w:highlight w:val="yellow"/>
              </w:rPr>
            </w:pPr>
          </w:p>
        </w:tc>
      </w:tr>
      <w:tr w:rsidR="00B90303" w:rsidRPr="0084676D" w14:paraId="669FAAF9" w14:textId="77777777" w:rsidTr="00663BF0">
        <w:trPr>
          <w:trHeight w:val="170"/>
        </w:trPr>
        <w:tc>
          <w:tcPr>
            <w:tcW w:w="5670" w:type="dxa"/>
            <w:tcBorders>
              <w:top w:val="nil"/>
              <w:left w:val="nil"/>
              <w:bottom w:val="nil"/>
              <w:right w:val="nil"/>
            </w:tcBorders>
            <w:noWrap/>
          </w:tcPr>
          <w:p w14:paraId="5D1723E0" w14:textId="77777777" w:rsidR="00B90303" w:rsidRPr="009A1592" w:rsidRDefault="00B90303" w:rsidP="00B90303">
            <w:pPr>
              <w:pStyle w:val="ae"/>
            </w:pPr>
            <w:r w:rsidRPr="009A1592">
              <w:t>Уставный капитал</w:t>
            </w:r>
          </w:p>
        </w:tc>
        <w:tc>
          <w:tcPr>
            <w:tcW w:w="851" w:type="dxa"/>
            <w:tcBorders>
              <w:top w:val="nil"/>
              <w:left w:val="nil"/>
              <w:bottom w:val="nil"/>
              <w:right w:val="nil"/>
            </w:tcBorders>
            <w:noWrap/>
          </w:tcPr>
          <w:p w14:paraId="5BC82B8B" w14:textId="0389FB9F" w:rsidR="00B90303" w:rsidRPr="000419DC" w:rsidRDefault="00FD7E40" w:rsidP="00B90303">
            <w:pPr>
              <w:pStyle w:val="-7"/>
            </w:pPr>
            <w:r w:rsidRPr="000419DC">
              <w:rPr>
                <w:lang w:val="ru-RU"/>
              </w:rPr>
              <w:t>1</w:t>
            </w:r>
            <w:r w:rsidR="00F66B0A" w:rsidRPr="000419DC">
              <w:t>4</w:t>
            </w:r>
          </w:p>
        </w:tc>
        <w:tc>
          <w:tcPr>
            <w:tcW w:w="1701" w:type="dxa"/>
            <w:tcBorders>
              <w:top w:val="nil"/>
              <w:left w:val="nil"/>
              <w:bottom w:val="nil"/>
              <w:right w:val="nil"/>
            </w:tcBorders>
            <w:shd w:val="clear" w:color="auto" w:fill="D9D9D9" w:themeFill="background1" w:themeFillShade="D9"/>
            <w:noWrap/>
          </w:tcPr>
          <w:p w14:paraId="293B4984" w14:textId="2CFE0C2A" w:rsidR="00B90303" w:rsidRPr="0084676D" w:rsidRDefault="00B90303" w:rsidP="00B90303">
            <w:pPr>
              <w:pStyle w:val="-1"/>
              <w:rPr>
                <w:highlight w:val="yellow"/>
              </w:rPr>
            </w:pPr>
            <w:r w:rsidRPr="002577A9">
              <w:t>10</w:t>
            </w:r>
          </w:p>
        </w:tc>
        <w:tc>
          <w:tcPr>
            <w:tcW w:w="1701" w:type="dxa"/>
            <w:tcBorders>
              <w:top w:val="nil"/>
              <w:left w:val="nil"/>
              <w:bottom w:val="nil"/>
              <w:right w:val="nil"/>
            </w:tcBorders>
            <w:shd w:val="clear" w:color="auto" w:fill="auto"/>
          </w:tcPr>
          <w:p w14:paraId="62801482" w14:textId="19DA272D" w:rsidR="00B90303" w:rsidRPr="0084676D" w:rsidRDefault="00B90303" w:rsidP="00B90303">
            <w:pPr>
              <w:pStyle w:val="-1"/>
              <w:rPr>
                <w:highlight w:val="yellow"/>
              </w:rPr>
            </w:pPr>
            <w:r w:rsidRPr="002577A9">
              <w:t>10</w:t>
            </w:r>
          </w:p>
        </w:tc>
      </w:tr>
      <w:tr w:rsidR="00B90303" w:rsidRPr="0084676D" w14:paraId="058B9C63" w14:textId="77777777" w:rsidTr="00663BF0">
        <w:trPr>
          <w:trHeight w:val="170"/>
        </w:trPr>
        <w:tc>
          <w:tcPr>
            <w:tcW w:w="5670" w:type="dxa"/>
            <w:tcBorders>
              <w:top w:val="nil"/>
              <w:left w:val="nil"/>
              <w:bottom w:val="nil"/>
              <w:right w:val="nil"/>
            </w:tcBorders>
            <w:noWrap/>
          </w:tcPr>
          <w:p w14:paraId="166EF3F1" w14:textId="77777777" w:rsidR="00B90303" w:rsidRPr="009A1592" w:rsidRDefault="00B90303" w:rsidP="00B90303">
            <w:pPr>
              <w:pStyle w:val="ae"/>
            </w:pPr>
            <w:r w:rsidRPr="009A1592">
              <w:t>Добавочный капитал</w:t>
            </w:r>
          </w:p>
        </w:tc>
        <w:tc>
          <w:tcPr>
            <w:tcW w:w="851" w:type="dxa"/>
            <w:tcBorders>
              <w:top w:val="nil"/>
              <w:left w:val="nil"/>
              <w:bottom w:val="nil"/>
              <w:right w:val="nil"/>
            </w:tcBorders>
            <w:noWrap/>
          </w:tcPr>
          <w:p w14:paraId="39912417" w14:textId="0FA9A703" w:rsidR="00B90303" w:rsidRPr="00300FDE" w:rsidRDefault="00300FDE" w:rsidP="00B90303">
            <w:pPr>
              <w:pStyle w:val="-7"/>
              <w:rPr>
                <w:lang w:val="ru-RU"/>
              </w:rPr>
            </w:pPr>
            <w:r>
              <w:rPr>
                <w:lang w:val="ru-RU"/>
              </w:rPr>
              <w:t>14</w:t>
            </w:r>
          </w:p>
        </w:tc>
        <w:tc>
          <w:tcPr>
            <w:tcW w:w="1701" w:type="dxa"/>
            <w:tcBorders>
              <w:top w:val="nil"/>
              <w:left w:val="nil"/>
              <w:bottom w:val="nil"/>
              <w:right w:val="nil"/>
            </w:tcBorders>
            <w:shd w:val="clear" w:color="auto" w:fill="D9D9D9" w:themeFill="background1" w:themeFillShade="D9"/>
            <w:noWrap/>
          </w:tcPr>
          <w:p w14:paraId="10226166" w14:textId="4C042F0F" w:rsidR="00B90303" w:rsidRPr="0084676D" w:rsidRDefault="00B90303" w:rsidP="00B90303">
            <w:pPr>
              <w:pStyle w:val="-1"/>
              <w:rPr>
                <w:highlight w:val="yellow"/>
              </w:rPr>
            </w:pPr>
            <w:r w:rsidRPr="002577A9">
              <w:t>46 500</w:t>
            </w:r>
          </w:p>
        </w:tc>
        <w:tc>
          <w:tcPr>
            <w:tcW w:w="1701" w:type="dxa"/>
            <w:tcBorders>
              <w:top w:val="nil"/>
              <w:left w:val="nil"/>
              <w:bottom w:val="nil"/>
              <w:right w:val="nil"/>
            </w:tcBorders>
            <w:shd w:val="clear" w:color="auto" w:fill="auto"/>
          </w:tcPr>
          <w:p w14:paraId="11FF2DC5" w14:textId="0684CAB1" w:rsidR="00B90303" w:rsidRPr="0084676D" w:rsidRDefault="00B90303" w:rsidP="00B90303">
            <w:pPr>
              <w:pStyle w:val="-1"/>
              <w:rPr>
                <w:highlight w:val="yellow"/>
              </w:rPr>
            </w:pPr>
            <w:r w:rsidRPr="002577A9">
              <w:t>-</w:t>
            </w:r>
          </w:p>
        </w:tc>
      </w:tr>
      <w:tr w:rsidR="00B90303" w:rsidRPr="0084676D" w14:paraId="53B89D32" w14:textId="77777777" w:rsidTr="00663BF0">
        <w:trPr>
          <w:trHeight w:val="170"/>
        </w:trPr>
        <w:tc>
          <w:tcPr>
            <w:tcW w:w="5670" w:type="dxa"/>
            <w:tcBorders>
              <w:top w:val="nil"/>
              <w:left w:val="nil"/>
              <w:bottom w:val="nil"/>
              <w:right w:val="nil"/>
            </w:tcBorders>
            <w:noWrap/>
          </w:tcPr>
          <w:p w14:paraId="1A03D0A3" w14:textId="77777777" w:rsidR="00B90303" w:rsidRPr="009A1592" w:rsidRDefault="00B90303" w:rsidP="00B90303">
            <w:pPr>
              <w:pStyle w:val="ae"/>
            </w:pPr>
            <w:r w:rsidRPr="009A1592">
              <w:t>Нераспределенная прибыль</w:t>
            </w:r>
          </w:p>
        </w:tc>
        <w:tc>
          <w:tcPr>
            <w:tcW w:w="851" w:type="dxa"/>
            <w:tcBorders>
              <w:top w:val="nil"/>
              <w:left w:val="nil"/>
              <w:bottom w:val="nil"/>
              <w:right w:val="nil"/>
            </w:tcBorders>
            <w:noWrap/>
          </w:tcPr>
          <w:p w14:paraId="1F67C4B3" w14:textId="77777777" w:rsidR="00B90303" w:rsidRPr="000419DC" w:rsidRDefault="00B90303" w:rsidP="00B90303">
            <w:pPr>
              <w:pStyle w:val="-7"/>
            </w:pPr>
          </w:p>
        </w:tc>
        <w:tc>
          <w:tcPr>
            <w:tcW w:w="1701" w:type="dxa"/>
            <w:tcBorders>
              <w:left w:val="nil"/>
              <w:bottom w:val="single" w:sz="4" w:space="0" w:color="auto"/>
              <w:right w:val="nil"/>
            </w:tcBorders>
            <w:shd w:val="clear" w:color="auto" w:fill="D9D9D9" w:themeFill="background1" w:themeFillShade="D9"/>
            <w:noWrap/>
          </w:tcPr>
          <w:p w14:paraId="6AF1C571" w14:textId="309A020B" w:rsidR="00B90303" w:rsidRPr="0084676D" w:rsidRDefault="00B90303" w:rsidP="00B90303">
            <w:pPr>
              <w:pStyle w:val="-1"/>
              <w:rPr>
                <w:highlight w:val="yellow"/>
              </w:rPr>
            </w:pPr>
            <w:r w:rsidRPr="00E52EC2">
              <w:t>(1 58</w:t>
            </w:r>
            <w:r w:rsidR="00D7202C">
              <w:rPr>
                <w:lang w:val="ru-RU"/>
              </w:rPr>
              <w:t>0</w:t>
            </w:r>
            <w:r w:rsidRPr="00E52EC2">
              <w:t>)</w:t>
            </w:r>
          </w:p>
        </w:tc>
        <w:tc>
          <w:tcPr>
            <w:tcW w:w="1701" w:type="dxa"/>
            <w:tcBorders>
              <w:left w:val="nil"/>
              <w:bottom w:val="single" w:sz="4" w:space="0" w:color="auto"/>
              <w:right w:val="nil"/>
            </w:tcBorders>
            <w:shd w:val="clear" w:color="auto" w:fill="auto"/>
          </w:tcPr>
          <w:p w14:paraId="583065A7" w14:textId="4075346A" w:rsidR="00B90303" w:rsidRPr="0084676D" w:rsidRDefault="00B90303" w:rsidP="00B90303">
            <w:pPr>
              <w:pStyle w:val="-1"/>
              <w:rPr>
                <w:highlight w:val="yellow"/>
              </w:rPr>
            </w:pPr>
            <w:r w:rsidRPr="00E52EC2">
              <w:t>(679)</w:t>
            </w:r>
          </w:p>
        </w:tc>
      </w:tr>
      <w:tr w:rsidR="00B90303" w:rsidRPr="0084676D" w14:paraId="5F0951A6" w14:textId="77777777" w:rsidTr="00663BF0">
        <w:trPr>
          <w:trHeight w:val="170"/>
        </w:trPr>
        <w:tc>
          <w:tcPr>
            <w:tcW w:w="5670" w:type="dxa"/>
            <w:tcBorders>
              <w:top w:val="nil"/>
              <w:left w:val="nil"/>
              <w:bottom w:val="nil"/>
              <w:right w:val="nil"/>
            </w:tcBorders>
            <w:noWrap/>
          </w:tcPr>
          <w:p w14:paraId="6C7365B9" w14:textId="77777777" w:rsidR="00B90303" w:rsidRPr="009A1592" w:rsidRDefault="00B90303" w:rsidP="00B90303">
            <w:pPr>
              <w:pStyle w:val="-2"/>
            </w:pPr>
            <w:r w:rsidRPr="009A1592">
              <w:t>Итого капитал</w:t>
            </w:r>
          </w:p>
        </w:tc>
        <w:tc>
          <w:tcPr>
            <w:tcW w:w="851" w:type="dxa"/>
            <w:tcBorders>
              <w:top w:val="nil"/>
              <w:left w:val="nil"/>
              <w:bottom w:val="nil"/>
              <w:right w:val="nil"/>
            </w:tcBorders>
            <w:noWrap/>
          </w:tcPr>
          <w:p w14:paraId="22124CE4" w14:textId="77777777" w:rsidR="00B90303" w:rsidRPr="0084676D" w:rsidRDefault="00B90303" w:rsidP="00B90303">
            <w:pPr>
              <w:pStyle w:val="-7"/>
              <w:rPr>
                <w:highlight w:val="yellow"/>
              </w:rPr>
            </w:pPr>
          </w:p>
        </w:tc>
        <w:tc>
          <w:tcPr>
            <w:tcW w:w="1701" w:type="dxa"/>
            <w:tcBorders>
              <w:top w:val="single" w:sz="4" w:space="0" w:color="auto"/>
              <w:left w:val="nil"/>
              <w:bottom w:val="nil"/>
              <w:right w:val="nil"/>
            </w:tcBorders>
            <w:shd w:val="clear" w:color="auto" w:fill="D9D9D9" w:themeFill="background1" w:themeFillShade="D9"/>
            <w:noWrap/>
          </w:tcPr>
          <w:p w14:paraId="331C82D9" w14:textId="22D2EC01" w:rsidR="00B90303" w:rsidRPr="00D7202C" w:rsidRDefault="00B90303" w:rsidP="00B90303">
            <w:pPr>
              <w:pStyle w:val="-5"/>
              <w:rPr>
                <w:highlight w:val="yellow"/>
                <w:lang w:val="ru-RU"/>
              </w:rPr>
            </w:pPr>
            <w:r w:rsidRPr="00244808">
              <w:t>44 9</w:t>
            </w:r>
            <w:r w:rsidR="00D7202C">
              <w:rPr>
                <w:lang w:val="ru-RU"/>
              </w:rPr>
              <w:t>30</w:t>
            </w:r>
          </w:p>
        </w:tc>
        <w:tc>
          <w:tcPr>
            <w:tcW w:w="1701" w:type="dxa"/>
            <w:tcBorders>
              <w:top w:val="single" w:sz="4" w:space="0" w:color="auto"/>
              <w:left w:val="nil"/>
              <w:bottom w:val="nil"/>
              <w:right w:val="nil"/>
            </w:tcBorders>
            <w:shd w:val="clear" w:color="auto" w:fill="auto"/>
          </w:tcPr>
          <w:p w14:paraId="67D48543" w14:textId="5844FC3B" w:rsidR="00B90303" w:rsidRPr="0084676D" w:rsidRDefault="00B90303" w:rsidP="00B90303">
            <w:pPr>
              <w:pStyle w:val="-5"/>
              <w:rPr>
                <w:highlight w:val="yellow"/>
                <w:lang w:val="ru-RU"/>
              </w:rPr>
            </w:pPr>
            <w:r w:rsidRPr="00244808">
              <w:t>(669)</w:t>
            </w:r>
          </w:p>
        </w:tc>
      </w:tr>
      <w:tr w:rsidR="00B90303" w:rsidRPr="0084676D" w14:paraId="66FF4909" w14:textId="77777777" w:rsidTr="00663BF0">
        <w:trPr>
          <w:trHeight w:val="170"/>
        </w:trPr>
        <w:tc>
          <w:tcPr>
            <w:tcW w:w="5670" w:type="dxa"/>
            <w:tcBorders>
              <w:left w:val="nil"/>
              <w:right w:val="nil"/>
            </w:tcBorders>
            <w:noWrap/>
          </w:tcPr>
          <w:p w14:paraId="038E463E" w14:textId="77777777" w:rsidR="00B90303" w:rsidRPr="009A1592" w:rsidRDefault="00B90303" w:rsidP="00B90303">
            <w:pPr>
              <w:pStyle w:val="-2"/>
            </w:pPr>
            <w:r w:rsidRPr="009A1592">
              <w:t>Итого капитал и обязательства</w:t>
            </w:r>
          </w:p>
        </w:tc>
        <w:tc>
          <w:tcPr>
            <w:tcW w:w="851" w:type="dxa"/>
            <w:tcBorders>
              <w:left w:val="nil"/>
              <w:right w:val="nil"/>
            </w:tcBorders>
            <w:noWrap/>
          </w:tcPr>
          <w:p w14:paraId="04297272" w14:textId="77777777" w:rsidR="00B90303" w:rsidRPr="0084676D" w:rsidRDefault="00B90303" w:rsidP="00B90303">
            <w:pPr>
              <w:pStyle w:val="-7"/>
              <w:rPr>
                <w:highlight w:val="yellow"/>
              </w:rPr>
            </w:pPr>
          </w:p>
        </w:tc>
        <w:tc>
          <w:tcPr>
            <w:tcW w:w="1701" w:type="dxa"/>
            <w:tcBorders>
              <w:top w:val="single" w:sz="4" w:space="0" w:color="auto"/>
              <w:left w:val="nil"/>
              <w:bottom w:val="double" w:sz="6" w:space="0" w:color="auto"/>
              <w:right w:val="nil"/>
            </w:tcBorders>
            <w:shd w:val="clear" w:color="auto" w:fill="D9D9D9" w:themeFill="background1" w:themeFillShade="D9"/>
            <w:noWrap/>
          </w:tcPr>
          <w:p w14:paraId="4518428D" w14:textId="43443757" w:rsidR="00B90303" w:rsidRPr="0084676D" w:rsidRDefault="00B90303" w:rsidP="00B90303">
            <w:pPr>
              <w:pStyle w:val="-5"/>
              <w:rPr>
                <w:highlight w:val="yellow"/>
                <w:lang w:val="ru-RU"/>
              </w:rPr>
            </w:pPr>
            <w:r w:rsidRPr="00B03BB4">
              <w:t>49 645</w:t>
            </w:r>
          </w:p>
        </w:tc>
        <w:tc>
          <w:tcPr>
            <w:tcW w:w="1701" w:type="dxa"/>
            <w:tcBorders>
              <w:top w:val="single" w:sz="4" w:space="0" w:color="auto"/>
              <w:left w:val="nil"/>
              <w:bottom w:val="double" w:sz="6" w:space="0" w:color="auto"/>
              <w:right w:val="nil"/>
            </w:tcBorders>
            <w:shd w:val="clear" w:color="auto" w:fill="auto"/>
          </w:tcPr>
          <w:p w14:paraId="4EBDEB78" w14:textId="01926AE4" w:rsidR="00B90303" w:rsidRPr="0084676D" w:rsidRDefault="00B90303" w:rsidP="00B90303">
            <w:pPr>
              <w:pStyle w:val="-5"/>
              <w:rPr>
                <w:highlight w:val="yellow"/>
              </w:rPr>
            </w:pPr>
            <w:r w:rsidRPr="00B03BB4">
              <w:t>6 669</w:t>
            </w:r>
          </w:p>
        </w:tc>
      </w:tr>
      <w:bookmarkEnd w:id="0"/>
      <w:bookmarkEnd w:id="1"/>
    </w:tbl>
    <w:p w14:paraId="6AA1D46E" w14:textId="77777777" w:rsidR="00CF0CF0" w:rsidRPr="0084676D" w:rsidRDefault="00CF0CF0" w:rsidP="00FC116A">
      <w:pPr>
        <w:tabs>
          <w:tab w:val="left" w:pos="5954"/>
        </w:tabs>
        <w:rPr>
          <w:highlight w:val="yellow"/>
        </w:rPr>
      </w:pPr>
    </w:p>
    <w:p w14:paraId="5D5F6AF5" w14:textId="77777777" w:rsidR="00A37B24" w:rsidRPr="0084676D" w:rsidRDefault="00A37B24" w:rsidP="00FC116A">
      <w:pPr>
        <w:tabs>
          <w:tab w:val="left" w:pos="5954"/>
        </w:tabs>
        <w:rPr>
          <w:highlight w:val="yellow"/>
        </w:rPr>
      </w:pPr>
    </w:p>
    <w:p w14:paraId="30972188" w14:textId="77777777" w:rsidR="00A37B24" w:rsidRPr="0084676D" w:rsidRDefault="00A37B24" w:rsidP="00FC116A">
      <w:pPr>
        <w:tabs>
          <w:tab w:val="left" w:pos="5954"/>
        </w:tabs>
        <w:rPr>
          <w:highlight w:val="yellow"/>
        </w:rPr>
      </w:pPr>
    </w:p>
    <w:p w14:paraId="30EE20CB" w14:textId="56C1ED81" w:rsidR="00CF0CF0" w:rsidRPr="006A316C" w:rsidRDefault="00CF0CF0" w:rsidP="00FC116A">
      <w:pPr>
        <w:tabs>
          <w:tab w:val="left" w:pos="5954"/>
        </w:tabs>
        <w:rPr>
          <w:u w:val="single"/>
        </w:rPr>
      </w:pPr>
      <w:r w:rsidRPr="00E418DD">
        <w:t xml:space="preserve">Генеральный директор </w:t>
      </w:r>
      <w:r w:rsidRPr="00E418DD">
        <w:rPr>
          <w:u w:val="single"/>
        </w:rPr>
        <w:tab/>
      </w:r>
      <w:r w:rsidRPr="00E418DD">
        <w:rPr>
          <w:u w:val="single"/>
        </w:rPr>
        <w:tab/>
      </w:r>
      <w:r w:rsidRPr="00E418DD">
        <w:t xml:space="preserve"> </w:t>
      </w:r>
      <w:r w:rsidRPr="006A316C">
        <w:rPr>
          <w:u w:val="single"/>
        </w:rPr>
        <w:t xml:space="preserve">/ </w:t>
      </w:r>
      <w:r w:rsidR="006A316C" w:rsidRPr="006A316C">
        <w:rPr>
          <w:u w:val="single"/>
        </w:rPr>
        <w:t>Шушков</w:t>
      </w:r>
      <w:r w:rsidR="006A316C">
        <w:rPr>
          <w:u w:val="single"/>
        </w:rPr>
        <w:t xml:space="preserve"> В. В.</w:t>
      </w:r>
    </w:p>
    <w:p w14:paraId="7E4EC18F" w14:textId="77777777" w:rsidR="00A37B24" w:rsidRPr="0084676D" w:rsidRDefault="00A37B24" w:rsidP="00A47E07">
      <w:pPr>
        <w:rPr>
          <w:b/>
          <w:bCs/>
          <w:highlight w:val="yellow"/>
        </w:rPr>
      </w:pPr>
    </w:p>
    <w:p w14:paraId="2E647D5E" w14:textId="77777777" w:rsidR="00A37B24" w:rsidRPr="0084676D" w:rsidRDefault="00A37B24" w:rsidP="00EF7177">
      <w:pPr>
        <w:jc w:val="right"/>
        <w:rPr>
          <w:b/>
          <w:bCs/>
          <w:highlight w:val="yellow"/>
        </w:rPr>
      </w:pPr>
    </w:p>
    <w:p w14:paraId="602A40B6" w14:textId="0950C895" w:rsidR="00CF0CF0" w:rsidRPr="006A316C" w:rsidRDefault="005758C0" w:rsidP="00A47E07">
      <w:pPr>
        <w:rPr>
          <w:b/>
          <w:bCs/>
        </w:rPr>
      </w:pPr>
      <w:r w:rsidRPr="006A316C">
        <w:rPr>
          <w:b/>
          <w:bCs/>
        </w:rPr>
        <w:t>1</w:t>
      </w:r>
      <w:r w:rsidR="0082444A" w:rsidRPr="006A316C">
        <w:rPr>
          <w:b/>
          <w:bCs/>
        </w:rPr>
        <w:t>5</w:t>
      </w:r>
      <w:r w:rsidR="008068DF" w:rsidRPr="006A316C">
        <w:rPr>
          <w:b/>
          <w:bCs/>
        </w:rPr>
        <w:t xml:space="preserve"> апреля</w:t>
      </w:r>
      <w:r w:rsidR="0048367F" w:rsidRPr="006A316C">
        <w:rPr>
          <w:b/>
          <w:bCs/>
        </w:rPr>
        <w:t xml:space="preserve"> 202</w:t>
      </w:r>
      <w:r w:rsidR="006F6931" w:rsidRPr="006A316C">
        <w:rPr>
          <w:b/>
          <w:bCs/>
        </w:rPr>
        <w:t>4</w:t>
      </w:r>
      <w:r w:rsidR="00CF0CF0" w:rsidRPr="006A316C">
        <w:rPr>
          <w:b/>
          <w:bCs/>
        </w:rPr>
        <w:t xml:space="preserve"> года</w:t>
      </w:r>
    </w:p>
    <w:p w14:paraId="50015D7C" w14:textId="77777777" w:rsidR="00CF0CF0" w:rsidRPr="0084676D" w:rsidRDefault="00CF0CF0">
      <w:pPr>
        <w:rPr>
          <w:highlight w:val="yellow"/>
        </w:rPr>
      </w:pPr>
    </w:p>
    <w:p w14:paraId="5F6C2FF1" w14:textId="77777777" w:rsidR="00CF0CF0" w:rsidRPr="0084676D" w:rsidRDefault="00CF0CF0">
      <w:pPr>
        <w:rPr>
          <w:highlight w:val="yellow"/>
        </w:rPr>
        <w:sectPr w:rsidR="00CF0CF0" w:rsidRPr="0084676D" w:rsidSect="00B078F6">
          <w:headerReference w:type="default" r:id="rId9"/>
          <w:footerReference w:type="default" r:id="rId10"/>
          <w:pgSz w:w="11906" w:h="16838" w:code="9"/>
          <w:pgMar w:top="1134" w:right="567" w:bottom="1134" w:left="1418" w:header="709" w:footer="709" w:gutter="0"/>
          <w:pgNumType w:start="5"/>
          <w:cols w:space="708"/>
          <w:docGrid w:linePitch="360"/>
        </w:sectPr>
      </w:pPr>
    </w:p>
    <w:p w14:paraId="54781ED8" w14:textId="77777777" w:rsidR="00CF0CF0" w:rsidRPr="0084676D" w:rsidRDefault="00CF0CF0">
      <w:pPr>
        <w:rPr>
          <w:highlight w:val="yellow"/>
        </w:rPr>
      </w:pPr>
    </w:p>
    <w:tbl>
      <w:tblPr>
        <w:tblW w:w="9923" w:type="dxa"/>
        <w:tblLayout w:type="fixed"/>
        <w:tblLook w:val="0000" w:firstRow="0" w:lastRow="0" w:firstColumn="0" w:lastColumn="0" w:noHBand="0" w:noVBand="0"/>
      </w:tblPr>
      <w:tblGrid>
        <w:gridCol w:w="5670"/>
        <w:gridCol w:w="851"/>
        <w:gridCol w:w="1701"/>
        <w:gridCol w:w="1701"/>
      </w:tblGrid>
      <w:tr w:rsidR="00915EFC" w:rsidRPr="0084676D" w14:paraId="61245D0A" w14:textId="77777777" w:rsidTr="00915EFC">
        <w:trPr>
          <w:trHeight w:val="170"/>
        </w:trPr>
        <w:tc>
          <w:tcPr>
            <w:tcW w:w="5670" w:type="dxa"/>
          </w:tcPr>
          <w:p w14:paraId="1F442CB2" w14:textId="77777777" w:rsidR="00915EFC" w:rsidRPr="000419DC" w:rsidRDefault="00915EFC" w:rsidP="00915EFC">
            <w:pPr>
              <w:pStyle w:val="ae"/>
            </w:pPr>
          </w:p>
        </w:tc>
        <w:tc>
          <w:tcPr>
            <w:tcW w:w="851" w:type="dxa"/>
            <w:tcBorders>
              <w:bottom w:val="single" w:sz="8" w:space="0" w:color="auto"/>
            </w:tcBorders>
            <w:noWrap/>
          </w:tcPr>
          <w:p w14:paraId="393C0047" w14:textId="77777777" w:rsidR="00915EFC" w:rsidRPr="000419DC" w:rsidRDefault="00915EFC" w:rsidP="00915EFC">
            <w:pPr>
              <w:pStyle w:val="-7"/>
            </w:pPr>
          </w:p>
          <w:p w14:paraId="5C736CA7" w14:textId="77777777" w:rsidR="00915EFC" w:rsidRPr="000419DC" w:rsidRDefault="00915EFC" w:rsidP="00915EFC">
            <w:pPr>
              <w:pStyle w:val="-7"/>
            </w:pPr>
          </w:p>
          <w:p w14:paraId="1573758B" w14:textId="68493B43" w:rsidR="00915EFC" w:rsidRPr="000419DC" w:rsidRDefault="00915EFC" w:rsidP="00915EFC">
            <w:pPr>
              <w:pStyle w:val="-7"/>
            </w:pPr>
            <w:proofErr w:type="spellStart"/>
            <w:r w:rsidRPr="000419DC">
              <w:t>Прим</w:t>
            </w:r>
            <w:proofErr w:type="spellEnd"/>
            <w:r w:rsidRPr="000419DC">
              <w:t>.</w:t>
            </w:r>
          </w:p>
        </w:tc>
        <w:tc>
          <w:tcPr>
            <w:tcW w:w="1701" w:type="dxa"/>
            <w:tcBorders>
              <w:bottom w:val="single" w:sz="8" w:space="0" w:color="auto"/>
            </w:tcBorders>
            <w:shd w:val="clear" w:color="auto" w:fill="CCCCCC"/>
            <w:noWrap/>
          </w:tcPr>
          <w:p w14:paraId="097116EA" w14:textId="72353AF6" w:rsidR="00915EFC" w:rsidRPr="009A1592" w:rsidRDefault="00915EFC" w:rsidP="00915EFC">
            <w:pPr>
              <w:pStyle w:val="-4"/>
            </w:pPr>
            <w:r w:rsidRPr="009A1592">
              <w:t>Год, закончившийся 31.12.2023</w:t>
            </w:r>
          </w:p>
        </w:tc>
        <w:tc>
          <w:tcPr>
            <w:tcW w:w="1701" w:type="dxa"/>
            <w:tcBorders>
              <w:bottom w:val="single" w:sz="8" w:space="0" w:color="auto"/>
            </w:tcBorders>
          </w:tcPr>
          <w:p w14:paraId="5288B213" w14:textId="136BB2B6" w:rsidR="00915EFC" w:rsidRPr="009A1592" w:rsidRDefault="00915EFC" w:rsidP="00915EFC">
            <w:pPr>
              <w:pStyle w:val="-4"/>
            </w:pPr>
            <w:r w:rsidRPr="009A1592">
              <w:t>Год, закончившийся 31.12.2022</w:t>
            </w:r>
          </w:p>
        </w:tc>
      </w:tr>
      <w:tr w:rsidR="00B0603C" w:rsidRPr="0084676D" w14:paraId="68DE6487" w14:textId="77777777" w:rsidTr="00915EFC">
        <w:trPr>
          <w:trHeight w:val="170"/>
        </w:trPr>
        <w:tc>
          <w:tcPr>
            <w:tcW w:w="5670" w:type="dxa"/>
          </w:tcPr>
          <w:p w14:paraId="4B12362D" w14:textId="77777777" w:rsidR="00B0603C" w:rsidRPr="000419DC" w:rsidRDefault="00B0603C" w:rsidP="00B0603C">
            <w:pPr>
              <w:pStyle w:val="ae"/>
            </w:pPr>
            <w:r w:rsidRPr="000419DC">
              <w:t>Выручка от оказания услуг доверительного управления</w:t>
            </w:r>
          </w:p>
        </w:tc>
        <w:tc>
          <w:tcPr>
            <w:tcW w:w="851" w:type="dxa"/>
            <w:noWrap/>
          </w:tcPr>
          <w:p w14:paraId="14B54B9E" w14:textId="3A9A5B35" w:rsidR="00B0603C" w:rsidRPr="000419DC" w:rsidRDefault="00B0603C" w:rsidP="00B0603C">
            <w:pPr>
              <w:pStyle w:val="-7"/>
            </w:pPr>
            <w:r w:rsidRPr="000419DC">
              <w:fldChar w:fldCharType="begin"/>
            </w:r>
            <w:r w:rsidRPr="000419DC">
              <w:instrText xml:space="preserve"> REF _Ref38476559 \r \h  \* MERGEFORMAT </w:instrText>
            </w:r>
            <w:r w:rsidRPr="000419DC">
              <w:fldChar w:fldCharType="separate"/>
            </w:r>
            <w:r w:rsidR="00FA275E" w:rsidRPr="000419DC">
              <w:t>15</w:t>
            </w:r>
            <w:r w:rsidRPr="000419DC">
              <w:fldChar w:fldCharType="end"/>
            </w:r>
          </w:p>
        </w:tc>
        <w:tc>
          <w:tcPr>
            <w:tcW w:w="1701" w:type="dxa"/>
            <w:shd w:val="clear" w:color="auto" w:fill="CCCCCC"/>
            <w:noWrap/>
          </w:tcPr>
          <w:p w14:paraId="0A22BC20" w14:textId="1175CE1A" w:rsidR="00B0603C" w:rsidRPr="0084676D" w:rsidRDefault="00B0603C" w:rsidP="00B0603C">
            <w:pPr>
              <w:pStyle w:val="-1"/>
              <w:rPr>
                <w:highlight w:val="yellow"/>
              </w:rPr>
            </w:pPr>
            <w:r w:rsidRPr="003A4ACE">
              <w:t>38 811</w:t>
            </w:r>
          </w:p>
        </w:tc>
        <w:tc>
          <w:tcPr>
            <w:tcW w:w="1701" w:type="dxa"/>
            <w:shd w:val="clear" w:color="auto" w:fill="auto"/>
          </w:tcPr>
          <w:p w14:paraId="7197D54A" w14:textId="47CC405D" w:rsidR="00B0603C" w:rsidRPr="0084676D" w:rsidRDefault="00B0603C" w:rsidP="00B0603C">
            <w:pPr>
              <w:pStyle w:val="-1"/>
              <w:rPr>
                <w:highlight w:val="yellow"/>
              </w:rPr>
            </w:pPr>
            <w:r w:rsidRPr="003A4ACE">
              <w:t>-</w:t>
            </w:r>
          </w:p>
        </w:tc>
      </w:tr>
      <w:tr w:rsidR="00B0603C" w:rsidRPr="00B0603C" w14:paraId="634D4835" w14:textId="77777777" w:rsidTr="00915EFC">
        <w:trPr>
          <w:trHeight w:val="170"/>
        </w:trPr>
        <w:tc>
          <w:tcPr>
            <w:tcW w:w="5670" w:type="dxa"/>
          </w:tcPr>
          <w:p w14:paraId="2B313FE5" w14:textId="77777777" w:rsidR="00B0603C" w:rsidRPr="000419DC" w:rsidRDefault="00B0603C" w:rsidP="00B0603C">
            <w:pPr>
              <w:pStyle w:val="ae"/>
            </w:pPr>
            <w:r w:rsidRPr="000419DC">
              <w:t>Процентные доходы, рассчитанные по эффективной процентной ставке</w:t>
            </w:r>
          </w:p>
        </w:tc>
        <w:tc>
          <w:tcPr>
            <w:tcW w:w="851" w:type="dxa"/>
            <w:noWrap/>
          </w:tcPr>
          <w:p w14:paraId="1B6D0498" w14:textId="77777777" w:rsidR="00B0603C" w:rsidRPr="000419DC" w:rsidRDefault="00B0603C" w:rsidP="00B0603C">
            <w:pPr>
              <w:pStyle w:val="-7"/>
              <w:rPr>
                <w:lang w:val="ru-RU"/>
              </w:rPr>
            </w:pPr>
          </w:p>
        </w:tc>
        <w:tc>
          <w:tcPr>
            <w:tcW w:w="1701" w:type="dxa"/>
            <w:shd w:val="clear" w:color="auto" w:fill="CCCCCC"/>
            <w:noWrap/>
          </w:tcPr>
          <w:p w14:paraId="4055EAE0" w14:textId="73FA5634" w:rsidR="00B0603C" w:rsidRPr="00B0603C" w:rsidRDefault="00B0603C" w:rsidP="00B0603C">
            <w:pPr>
              <w:pStyle w:val="-1"/>
              <w:rPr>
                <w:lang w:val="ru-RU"/>
              </w:rPr>
            </w:pPr>
            <w:r w:rsidRPr="00B0603C">
              <w:t>2 434</w:t>
            </w:r>
          </w:p>
        </w:tc>
        <w:tc>
          <w:tcPr>
            <w:tcW w:w="1701" w:type="dxa"/>
            <w:shd w:val="clear" w:color="auto" w:fill="auto"/>
          </w:tcPr>
          <w:p w14:paraId="3B205AEF" w14:textId="10DD45B6" w:rsidR="00B0603C" w:rsidRPr="00B0603C" w:rsidRDefault="00B0603C" w:rsidP="00B0603C">
            <w:pPr>
              <w:pStyle w:val="-1"/>
            </w:pPr>
            <w:r w:rsidRPr="00B0603C">
              <w:t>-</w:t>
            </w:r>
          </w:p>
        </w:tc>
      </w:tr>
      <w:tr w:rsidR="00B0603C" w:rsidRPr="00B0603C" w14:paraId="4381BFF6" w14:textId="77777777" w:rsidTr="00915EFC">
        <w:trPr>
          <w:trHeight w:val="170"/>
        </w:trPr>
        <w:tc>
          <w:tcPr>
            <w:tcW w:w="5670" w:type="dxa"/>
          </w:tcPr>
          <w:p w14:paraId="14DC4AAF" w14:textId="77777777" w:rsidR="00B0603C" w:rsidRPr="000419DC" w:rsidRDefault="00B0603C" w:rsidP="00B0603C">
            <w:pPr>
              <w:pStyle w:val="ae"/>
            </w:pPr>
            <w:r w:rsidRPr="000419DC">
              <w:t>Прочие доходы</w:t>
            </w:r>
          </w:p>
        </w:tc>
        <w:tc>
          <w:tcPr>
            <w:tcW w:w="851" w:type="dxa"/>
            <w:noWrap/>
          </w:tcPr>
          <w:p w14:paraId="6229D558" w14:textId="77777777" w:rsidR="00B0603C" w:rsidRPr="000419DC" w:rsidRDefault="00B0603C" w:rsidP="00B0603C">
            <w:pPr>
              <w:pStyle w:val="-7"/>
            </w:pPr>
          </w:p>
        </w:tc>
        <w:tc>
          <w:tcPr>
            <w:tcW w:w="1701" w:type="dxa"/>
            <w:tcBorders>
              <w:bottom w:val="single" w:sz="4" w:space="0" w:color="auto"/>
            </w:tcBorders>
            <w:shd w:val="clear" w:color="auto" w:fill="CCCCCC"/>
            <w:noWrap/>
          </w:tcPr>
          <w:p w14:paraId="79EA6C87" w14:textId="14EC5A10" w:rsidR="00B0603C" w:rsidRPr="00B0603C" w:rsidRDefault="00B0603C" w:rsidP="00B0603C">
            <w:pPr>
              <w:pStyle w:val="-1"/>
            </w:pPr>
            <w:r w:rsidRPr="00B0603C">
              <w:t>-</w:t>
            </w:r>
          </w:p>
        </w:tc>
        <w:tc>
          <w:tcPr>
            <w:tcW w:w="1701" w:type="dxa"/>
            <w:tcBorders>
              <w:bottom w:val="single" w:sz="4" w:space="0" w:color="auto"/>
            </w:tcBorders>
            <w:shd w:val="clear" w:color="auto" w:fill="auto"/>
          </w:tcPr>
          <w:p w14:paraId="315275E6" w14:textId="3DFE56B0" w:rsidR="00B0603C" w:rsidRPr="00B0603C" w:rsidRDefault="00B0603C" w:rsidP="00B0603C">
            <w:pPr>
              <w:pStyle w:val="-1"/>
            </w:pPr>
            <w:r w:rsidRPr="00B0603C">
              <w:t>62</w:t>
            </w:r>
          </w:p>
        </w:tc>
      </w:tr>
      <w:tr w:rsidR="00915EFC" w:rsidRPr="00B0603C" w14:paraId="466F9D86" w14:textId="77777777" w:rsidTr="00915EFC">
        <w:trPr>
          <w:trHeight w:val="170"/>
        </w:trPr>
        <w:tc>
          <w:tcPr>
            <w:tcW w:w="5670" w:type="dxa"/>
          </w:tcPr>
          <w:p w14:paraId="63AE1E2D" w14:textId="77777777" w:rsidR="00915EFC" w:rsidRPr="000419DC" w:rsidRDefault="00915EFC" w:rsidP="00915EFC">
            <w:pPr>
              <w:pStyle w:val="-2"/>
            </w:pPr>
            <w:bookmarkStart w:id="2" w:name="OLE_LINK1"/>
            <w:bookmarkStart w:id="3" w:name="OLE_LINK2"/>
            <w:r w:rsidRPr="000419DC">
              <w:t>Итого доходы</w:t>
            </w:r>
            <w:bookmarkEnd w:id="2"/>
            <w:bookmarkEnd w:id="3"/>
          </w:p>
        </w:tc>
        <w:tc>
          <w:tcPr>
            <w:tcW w:w="851" w:type="dxa"/>
            <w:noWrap/>
          </w:tcPr>
          <w:p w14:paraId="29C88E13" w14:textId="77777777" w:rsidR="00915EFC" w:rsidRPr="000419DC" w:rsidRDefault="00915EFC" w:rsidP="00915EFC">
            <w:pPr>
              <w:pStyle w:val="-7"/>
            </w:pPr>
          </w:p>
        </w:tc>
        <w:tc>
          <w:tcPr>
            <w:tcW w:w="1701" w:type="dxa"/>
            <w:tcBorders>
              <w:top w:val="single" w:sz="4" w:space="0" w:color="auto"/>
            </w:tcBorders>
            <w:shd w:val="clear" w:color="auto" w:fill="CCCCCC"/>
            <w:noWrap/>
          </w:tcPr>
          <w:p w14:paraId="0DFF2DB2" w14:textId="1CCDE984" w:rsidR="00915EFC" w:rsidRPr="00B0603C" w:rsidRDefault="00B0603C" w:rsidP="00915EFC">
            <w:pPr>
              <w:pStyle w:val="-5"/>
              <w:rPr>
                <w:lang w:val="ru-RU"/>
              </w:rPr>
            </w:pPr>
            <w:r w:rsidRPr="00B0603C">
              <w:rPr>
                <w:lang w:val="ru-RU"/>
              </w:rPr>
              <w:t>41</w:t>
            </w:r>
            <w:r w:rsidR="00915EFC" w:rsidRPr="00B0603C">
              <w:t xml:space="preserve"> </w:t>
            </w:r>
            <w:r w:rsidRPr="00B0603C">
              <w:rPr>
                <w:lang w:val="ru-RU"/>
              </w:rPr>
              <w:t>245</w:t>
            </w:r>
          </w:p>
        </w:tc>
        <w:tc>
          <w:tcPr>
            <w:tcW w:w="1701" w:type="dxa"/>
            <w:tcBorders>
              <w:top w:val="single" w:sz="4" w:space="0" w:color="auto"/>
            </w:tcBorders>
            <w:shd w:val="clear" w:color="auto" w:fill="auto"/>
          </w:tcPr>
          <w:p w14:paraId="1188C163" w14:textId="34C8E731" w:rsidR="00915EFC" w:rsidRPr="00B0603C" w:rsidRDefault="00B0603C" w:rsidP="00915EFC">
            <w:pPr>
              <w:pStyle w:val="-5"/>
              <w:rPr>
                <w:lang w:val="ru-RU"/>
              </w:rPr>
            </w:pPr>
            <w:r w:rsidRPr="00B0603C">
              <w:rPr>
                <w:lang w:val="ru-RU"/>
              </w:rPr>
              <w:t>62</w:t>
            </w:r>
          </w:p>
        </w:tc>
      </w:tr>
      <w:tr w:rsidR="00915EFC" w:rsidRPr="0084676D" w14:paraId="3B38EDC1" w14:textId="77777777" w:rsidTr="00915EFC">
        <w:trPr>
          <w:trHeight w:hRule="exact" w:val="272"/>
        </w:trPr>
        <w:tc>
          <w:tcPr>
            <w:tcW w:w="5670" w:type="dxa"/>
          </w:tcPr>
          <w:p w14:paraId="42FAFE1D" w14:textId="77777777" w:rsidR="00915EFC" w:rsidRPr="000419DC" w:rsidRDefault="00915EFC" w:rsidP="00915EFC">
            <w:pPr>
              <w:pStyle w:val="ae"/>
            </w:pPr>
          </w:p>
        </w:tc>
        <w:tc>
          <w:tcPr>
            <w:tcW w:w="851" w:type="dxa"/>
            <w:noWrap/>
          </w:tcPr>
          <w:p w14:paraId="31F36F9C" w14:textId="77777777" w:rsidR="00915EFC" w:rsidRPr="000419DC" w:rsidRDefault="00915EFC" w:rsidP="00915EFC">
            <w:pPr>
              <w:pStyle w:val="-7"/>
            </w:pPr>
          </w:p>
        </w:tc>
        <w:tc>
          <w:tcPr>
            <w:tcW w:w="1701" w:type="dxa"/>
            <w:shd w:val="clear" w:color="auto" w:fill="CCCCCC"/>
            <w:noWrap/>
          </w:tcPr>
          <w:p w14:paraId="630D7BAD" w14:textId="77777777" w:rsidR="00915EFC" w:rsidRPr="0084676D" w:rsidRDefault="00915EFC" w:rsidP="00915EFC">
            <w:pPr>
              <w:pStyle w:val="-1"/>
              <w:rPr>
                <w:highlight w:val="yellow"/>
              </w:rPr>
            </w:pPr>
          </w:p>
        </w:tc>
        <w:tc>
          <w:tcPr>
            <w:tcW w:w="1701" w:type="dxa"/>
            <w:shd w:val="clear" w:color="auto" w:fill="auto"/>
          </w:tcPr>
          <w:p w14:paraId="174E8B0B" w14:textId="77777777" w:rsidR="00915EFC" w:rsidRPr="0084676D" w:rsidRDefault="00915EFC" w:rsidP="00915EFC">
            <w:pPr>
              <w:pStyle w:val="-1"/>
              <w:rPr>
                <w:highlight w:val="yellow"/>
              </w:rPr>
            </w:pPr>
          </w:p>
        </w:tc>
      </w:tr>
      <w:tr w:rsidR="00B0603C" w:rsidRPr="0084676D" w14:paraId="1CA58975" w14:textId="77777777" w:rsidTr="00915EFC">
        <w:trPr>
          <w:trHeight w:val="170"/>
        </w:trPr>
        <w:tc>
          <w:tcPr>
            <w:tcW w:w="5670" w:type="dxa"/>
          </w:tcPr>
          <w:p w14:paraId="1205C6E7" w14:textId="19AE3E6A" w:rsidR="00B0603C" w:rsidRPr="000419DC" w:rsidRDefault="00B0603C" w:rsidP="00B0603C">
            <w:pPr>
              <w:pStyle w:val="ae"/>
            </w:pPr>
            <w:bookmarkStart w:id="4" w:name="_Hlk430703541"/>
            <w:r w:rsidRPr="000419DC">
              <w:t>Процентные расходы</w:t>
            </w:r>
          </w:p>
        </w:tc>
        <w:tc>
          <w:tcPr>
            <w:tcW w:w="851" w:type="dxa"/>
            <w:noWrap/>
          </w:tcPr>
          <w:p w14:paraId="02AC51D5" w14:textId="4C9D1DB5" w:rsidR="00B0603C" w:rsidRPr="000419DC" w:rsidRDefault="00B0603C" w:rsidP="00B0603C">
            <w:pPr>
              <w:pStyle w:val="-7"/>
            </w:pPr>
          </w:p>
        </w:tc>
        <w:tc>
          <w:tcPr>
            <w:tcW w:w="1701" w:type="dxa"/>
            <w:shd w:val="clear" w:color="auto" w:fill="CCCCCC"/>
            <w:noWrap/>
          </w:tcPr>
          <w:p w14:paraId="27CBF78D" w14:textId="30301538" w:rsidR="00B0603C" w:rsidRPr="0084676D" w:rsidRDefault="00B0603C" w:rsidP="00B0603C">
            <w:pPr>
              <w:pStyle w:val="-1"/>
              <w:rPr>
                <w:highlight w:val="yellow"/>
              </w:rPr>
            </w:pPr>
            <w:r w:rsidRPr="00BB6E3D">
              <w:t>(350)</w:t>
            </w:r>
          </w:p>
        </w:tc>
        <w:tc>
          <w:tcPr>
            <w:tcW w:w="1701" w:type="dxa"/>
            <w:shd w:val="clear" w:color="auto" w:fill="auto"/>
          </w:tcPr>
          <w:p w14:paraId="56E4A547" w14:textId="18CDE4EC" w:rsidR="00B0603C" w:rsidRPr="0084676D" w:rsidRDefault="00B0603C" w:rsidP="00B0603C">
            <w:pPr>
              <w:pStyle w:val="-1"/>
              <w:rPr>
                <w:highlight w:val="yellow"/>
              </w:rPr>
            </w:pPr>
            <w:r w:rsidRPr="00BB6E3D">
              <w:t>(60)</w:t>
            </w:r>
          </w:p>
        </w:tc>
      </w:tr>
      <w:bookmarkEnd w:id="4"/>
      <w:tr w:rsidR="00B0603C" w:rsidRPr="0084676D" w14:paraId="65BD17DC" w14:textId="77777777" w:rsidTr="00915EFC">
        <w:trPr>
          <w:trHeight w:val="170"/>
        </w:trPr>
        <w:tc>
          <w:tcPr>
            <w:tcW w:w="5670" w:type="dxa"/>
          </w:tcPr>
          <w:p w14:paraId="34A7D64B" w14:textId="5A17E476" w:rsidR="00B0603C" w:rsidRPr="000419DC" w:rsidRDefault="00B0603C" w:rsidP="00B0603C">
            <w:pPr>
              <w:pStyle w:val="ae"/>
            </w:pPr>
            <w:r w:rsidRPr="000419DC">
              <w:t>Расходы на персонал</w:t>
            </w:r>
          </w:p>
        </w:tc>
        <w:tc>
          <w:tcPr>
            <w:tcW w:w="851" w:type="dxa"/>
            <w:noWrap/>
          </w:tcPr>
          <w:p w14:paraId="25D4C756" w14:textId="62F0159B" w:rsidR="00B0603C" w:rsidRPr="000419DC" w:rsidRDefault="00B0603C" w:rsidP="00B0603C">
            <w:pPr>
              <w:pStyle w:val="-7"/>
            </w:pPr>
            <w:r w:rsidRPr="000419DC">
              <w:fldChar w:fldCharType="begin"/>
            </w:r>
            <w:r w:rsidRPr="000419DC">
              <w:instrText xml:space="preserve"> REF _Ref38476568 \r \h  \* MERGEFORMAT </w:instrText>
            </w:r>
            <w:r w:rsidRPr="000419DC">
              <w:fldChar w:fldCharType="separate"/>
            </w:r>
            <w:r w:rsidR="00FA275E" w:rsidRPr="000419DC">
              <w:t>16</w:t>
            </w:r>
            <w:r w:rsidRPr="000419DC">
              <w:fldChar w:fldCharType="end"/>
            </w:r>
          </w:p>
        </w:tc>
        <w:tc>
          <w:tcPr>
            <w:tcW w:w="1701" w:type="dxa"/>
            <w:shd w:val="clear" w:color="auto" w:fill="CCCCCC"/>
            <w:noWrap/>
          </w:tcPr>
          <w:p w14:paraId="6EF00665" w14:textId="7B0C4BD6" w:rsidR="00B0603C" w:rsidRPr="00376396" w:rsidRDefault="00B0603C" w:rsidP="00B0603C">
            <w:pPr>
              <w:pStyle w:val="-1"/>
            </w:pPr>
            <w:r w:rsidRPr="00376396">
              <w:t>(26 683)</w:t>
            </w:r>
          </w:p>
        </w:tc>
        <w:tc>
          <w:tcPr>
            <w:tcW w:w="1701" w:type="dxa"/>
            <w:shd w:val="clear" w:color="auto" w:fill="auto"/>
          </w:tcPr>
          <w:p w14:paraId="09323237" w14:textId="21C6391F" w:rsidR="00B0603C" w:rsidRPr="00376396" w:rsidRDefault="00B0603C" w:rsidP="00B0603C">
            <w:pPr>
              <w:pStyle w:val="-1"/>
            </w:pPr>
            <w:r w:rsidRPr="00376396">
              <w:t>-</w:t>
            </w:r>
          </w:p>
        </w:tc>
      </w:tr>
      <w:tr w:rsidR="00B0603C" w:rsidRPr="0084676D" w14:paraId="72DFE97C" w14:textId="77777777" w:rsidTr="00915EFC">
        <w:trPr>
          <w:trHeight w:val="170"/>
        </w:trPr>
        <w:tc>
          <w:tcPr>
            <w:tcW w:w="5670" w:type="dxa"/>
          </w:tcPr>
          <w:p w14:paraId="1597203A" w14:textId="77777777" w:rsidR="00B0603C" w:rsidRPr="000419DC" w:rsidRDefault="00B0603C" w:rsidP="00B0603C">
            <w:pPr>
              <w:pStyle w:val="ae"/>
            </w:pPr>
            <w:r w:rsidRPr="000419DC">
              <w:t>Общие и административные расходы</w:t>
            </w:r>
          </w:p>
        </w:tc>
        <w:tc>
          <w:tcPr>
            <w:tcW w:w="851" w:type="dxa"/>
            <w:noWrap/>
          </w:tcPr>
          <w:p w14:paraId="61BC18ED" w14:textId="70882687" w:rsidR="00B0603C" w:rsidRPr="000419DC" w:rsidRDefault="00B0603C" w:rsidP="00B0603C">
            <w:pPr>
              <w:pStyle w:val="-7"/>
            </w:pPr>
            <w:r w:rsidRPr="000419DC">
              <w:fldChar w:fldCharType="begin"/>
            </w:r>
            <w:r w:rsidRPr="000419DC">
              <w:instrText xml:space="preserve"> REF _Ref38476583 \r \h  \* MERGEFORMAT </w:instrText>
            </w:r>
            <w:r w:rsidRPr="000419DC">
              <w:fldChar w:fldCharType="separate"/>
            </w:r>
            <w:r w:rsidR="00FA275E" w:rsidRPr="000419DC">
              <w:t>17</w:t>
            </w:r>
            <w:r w:rsidRPr="000419DC">
              <w:fldChar w:fldCharType="end"/>
            </w:r>
          </w:p>
        </w:tc>
        <w:tc>
          <w:tcPr>
            <w:tcW w:w="1701" w:type="dxa"/>
            <w:shd w:val="clear" w:color="auto" w:fill="CCCCCC"/>
            <w:noWrap/>
          </w:tcPr>
          <w:p w14:paraId="08151D5C" w14:textId="6220221E" w:rsidR="00B0603C" w:rsidRPr="0084676D" w:rsidRDefault="00B0603C" w:rsidP="00B0603C">
            <w:pPr>
              <w:pStyle w:val="-1"/>
              <w:rPr>
                <w:highlight w:val="yellow"/>
              </w:rPr>
            </w:pPr>
            <w:r w:rsidRPr="00C83B0D">
              <w:t>(</w:t>
            </w:r>
            <w:r w:rsidR="00D7202C">
              <w:rPr>
                <w:lang w:val="ru-RU"/>
              </w:rPr>
              <w:t>15</w:t>
            </w:r>
            <w:r w:rsidRPr="00C83B0D">
              <w:t xml:space="preserve"> </w:t>
            </w:r>
            <w:r w:rsidR="001936C3">
              <w:rPr>
                <w:lang w:val="ru-RU"/>
              </w:rPr>
              <w:t>332</w:t>
            </w:r>
            <w:r w:rsidRPr="00C83B0D">
              <w:t>)</w:t>
            </w:r>
          </w:p>
        </w:tc>
        <w:tc>
          <w:tcPr>
            <w:tcW w:w="1701" w:type="dxa"/>
            <w:shd w:val="clear" w:color="auto" w:fill="auto"/>
          </w:tcPr>
          <w:p w14:paraId="2D13FD0F" w14:textId="4B5DBA2F" w:rsidR="00B0603C" w:rsidRPr="0084676D" w:rsidRDefault="00B0603C" w:rsidP="00B0603C">
            <w:pPr>
              <w:pStyle w:val="-1"/>
              <w:rPr>
                <w:highlight w:val="yellow"/>
              </w:rPr>
            </w:pPr>
            <w:r w:rsidRPr="00C83B0D">
              <w:t>(</w:t>
            </w:r>
            <w:r w:rsidR="000D0783">
              <w:rPr>
                <w:lang w:val="ru-RU"/>
              </w:rPr>
              <w:t>851</w:t>
            </w:r>
            <w:r w:rsidRPr="00C83B0D">
              <w:t>)</w:t>
            </w:r>
          </w:p>
        </w:tc>
      </w:tr>
      <w:tr w:rsidR="00223F26" w:rsidRPr="0084676D" w14:paraId="5317EF43" w14:textId="77777777" w:rsidTr="00915EFC">
        <w:trPr>
          <w:trHeight w:val="170"/>
        </w:trPr>
        <w:tc>
          <w:tcPr>
            <w:tcW w:w="5670" w:type="dxa"/>
          </w:tcPr>
          <w:p w14:paraId="141B2923" w14:textId="4258D7C3" w:rsidR="00223F26" w:rsidRPr="000419DC" w:rsidRDefault="00223F26" w:rsidP="00223F26">
            <w:pPr>
              <w:pStyle w:val="ae"/>
            </w:pPr>
            <w:r w:rsidRPr="000419DC">
              <w:t>Резерв под обесценение финансовых активов, оцениваемых по амортизированной стоимости</w:t>
            </w:r>
          </w:p>
        </w:tc>
        <w:tc>
          <w:tcPr>
            <w:tcW w:w="851" w:type="dxa"/>
            <w:noWrap/>
          </w:tcPr>
          <w:p w14:paraId="7105EBDE" w14:textId="77777777" w:rsidR="00223F26" w:rsidRPr="000419DC" w:rsidRDefault="00223F26" w:rsidP="00223F26">
            <w:pPr>
              <w:pStyle w:val="-7"/>
              <w:rPr>
                <w:lang w:val="ru-RU"/>
              </w:rPr>
            </w:pPr>
          </w:p>
        </w:tc>
        <w:tc>
          <w:tcPr>
            <w:tcW w:w="1701" w:type="dxa"/>
            <w:shd w:val="clear" w:color="auto" w:fill="CCCCCC"/>
            <w:noWrap/>
          </w:tcPr>
          <w:p w14:paraId="0B36A0C8" w14:textId="797226BF" w:rsidR="00223F26" w:rsidRPr="00223F26" w:rsidRDefault="00223F26" w:rsidP="00223F26">
            <w:pPr>
              <w:pStyle w:val="-1"/>
              <w:rPr>
                <w:lang w:val="ru-RU"/>
              </w:rPr>
            </w:pPr>
            <w:r w:rsidRPr="006817AF">
              <w:t>(1)</w:t>
            </w:r>
          </w:p>
        </w:tc>
        <w:tc>
          <w:tcPr>
            <w:tcW w:w="1701" w:type="dxa"/>
            <w:shd w:val="clear" w:color="auto" w:fill="auto"/>
          </w:tcPr>
          <w:p w14:paraId="49C2D952" w14:textId="2B4571DD" w:rsidR="00223F26" w:rsidRPr="00223F26" w:rsidRDefault="00223F26" w:rsidP="00223F26">
            <w:pPr>
              <w:pStyle w:val="-1"/>
              <w:rPr>
                <w:lang w:val="ru-RU"/>
              </w:rPr>
            </w:pPr>
            <w:r w:rsidRPr="006817AF">
              <w:t>-</w:t>
            </w:r>
          </w:p>
        </w:tc>
      </w:tr>
      <w:tr w:rsidR="00223F26" w:rsidRPr="00341D47" w14:paraId="410F1A8A" w14:textId="77777777" w:rsidTr="00915EFC">
        <w:trPr>
          <w:trHeight w:val="170"/>
        </w:trPr>
        <w:tc>
          <w:tcPr>
            <w:tcW w:w="5670" w:type="dxa"/>
          </w:tcPr>
          <w:p w14:paraId="4D5A997F" w14:textId="77777777" w:rsidR="00223F26" w:rsidRPr="000419DC" w:rsidRDefault="00223F26" w:rsidP="00223F26">
            <w:pPr>
              <w:pStyle w:val="-2"/>
            </w:pPr>
            <w:r w:rsidRPr="000419DC">
              <w:t>Итого расходы</w:t>
            </w:r>
          </w:p>
        </w:tc>
        <w:tc>
          <w:tcPr>
            <w:tcW w:w="851" w:type="dxa"/>
            <w:noWrap/>
          </w:tcPr>
          <w:p w14:paraId="27BF8151" w14:textId="77777777" w:rsidR="00223F26" w:rsidRPr="000419DC" w:rsidRDefault="00223F26" w:rsidP="00223F26">
            <w:pPr>
              <w:pStyle w:val="-7"/>
            </w:pPr>
          </w:p>
        </w:tc>
        <w:tc>
          <w:tcPr>
            <w:tcW w:w="1701" w:type="dxa"/>
            <w:tcBorders>
              <w:top w:val="single" w:sz="4" w:space="0" w:color="auto"/>
            </w:tcBorders>
            <w:shd w:val="clear" w:color="auto" w:fill="CCCCCC"/>
            <w:noWrap/>
          </w:tcPr>
          <w:p w14:paraId="78D0D4A4" w14:textId="5B75A11F" w:rsidR="00223F26" w:rsidRPr="00341D47" w:rsidRDefault="00223F26" w:rsidP="00223F26">
            <w:pPr>
              <w:pStyle w:val="-5"/>
            </w:pPr>
            <w:r w:rsidRPr="00341D47">
              <w:t>(42 36</w:t>
            </w:r>
            <w:r w:rsidR="001936C3">
              <w:rPr>
                <w:lang w:val="ru-RU"/>
              </w:rPr>
              <w:t>6</w:t>
            </w:r>
            <w:r w:rsidRPr="00341D47">
              <w:t>)</w:t>
            </w:r>
          </w:p>
        </w:tc>
        <w:tc>
          <w:tcPr>
            <w:tcW w:w="1701" w:type="dxa"/>
            <w:tcBorders>
              <w:top w:val="single" w:sz="4" w:space="0" w:color="auto"/>
            </w:tcBorders>
            <w:shd w:val="clear" w:color="auto" w:fill="auto"/>
          </w:tcPr>
          <w:p w14:paraId="7E7A9E12" w14:textId="12FD36F5" w:rsidR="00223F26" w:rsidRPr="00341D47" w:rsidRDefault="00223F26" w:rsidP="00223F26">
            <w:pPr>
              <w:pStyle w:val="-5"/>
            </w:pPr>
            <w:r w:rsidRPr="00341D47">
              <w:t>(911)</w:t>
            </w:r>
          </w:p>
        </w:tc>
      </w:tr>
      <w:tr w:rsidR="00B0603C" w:rsidRPr="00341D47" w14:paraId="6A6955F5" w14:textId="77777777" w:rsidTr="00915EFC">
        <w:trPr>
          <w:trHeight w:val="170"/>
        </w:trPr>
        <w:tc>
          <w:tcPr>
            <w:tcW w:w="5670" w:type="dxa"/>
          </w:tcPr>
          <w:p w14:paraId="7B79FFAA" w14:textId="77777777" w:rsidR="00B0603C" w:rsidRPr="000419DC" w:rsidRDefault="00B0603C" w:rsidP="00B0603C">
            <w:pPr>
              <w:pStyle w:val="-2"/>
            </w:pPr>
          </w:p>
        </w:tc>
        <w:tc>
          <w:tcPr>
            <w:tcW w:w="851" w:type="dxa"/>
            <w:noWrap/>
          </w:tcPr>
          <w:p w14:paraId="12520D4E" w14:textId="77777777" w:rsidR="00B0603C" w:rsidRPr="000419DC" w:rsidRDefault="00B0603C" w:rsidP="00B0603C">
            <w:pPr>
              <w:pStyle w:val="-7"/>
            </w:pPr>
          </w:p>
        </w:tc>
        <w:tc>
          <w:tcPr>
            <w:tcW w:w="1701" w:type="dxa"/>
            <w:tcBorders>
              <w:bottom w:val="single" w:sz="4" w:space="0" w:color="auto"/>
            </w:tcBorders>
            <w:shd w:val="clear" w:color="auto" w:fill="CCCCCC"/>
            <w:noWrap/>
          </w:tcPr>
          <w:p w14:paraId="70D51637" w14:textId="77777777" w:rsidR="00B0603C" w:rsidRPr="00341D47" w:rsidRDefault="00B0603C" w:rsidP="00B0603C">
            <w:pPr>
              <w:pStyle w:val="-1"/>
            </w:pPr>
          </w:p>
        </w:tc>
        <w:tc>
          <w:tcPr>
            <w:tcW w:w="1701" w:type="dxa"/>
            <w:tcBorders>
              <w:bottom w:val="single" w:sz="4" w:space="0" w:color="auto"/>
            </w:tcBorders>
            <w:shd w:val="clear" w:color="auto" w:fill="auto"/>
          </w:tcPr>
          <w:p w14:paraId="39C2349E" w14:textId="77777777" w:rsidR="00B0603C" w:rsidRPr="00341D47" w:rsidRDefault="00B0603C" w:rsidP="00B0603C">
            <w:pPr>
              <w:pStyle w:val="-1"/>
            </w:pPr>
          </w:p>
        </w:tc>
      </w:tr>
      <w:tr w:rsidR="00F30ECB" w:rsidRPr="00E418DD" w14:paraId="5AB8CF0C" w14:textId="77777777" w:rsidTr="00915EFC">
        <w:trPr>
          <w:trHeight w:val="170"/>
        </w:trPr>
        <w:tc>
          <w:tcPr>
            <w:tcW w:w="5670" w:type="dxa"/>
          </w:tcPr>
          <w:p w14:paraId="6613798F" w14:textId="6FEC55B4" w:rsidR="00F30ECB" w:rsidRPr="00E418DD" w:rsidRDefault="00300FDE" w:rsidP="00F30ECB">
            <w:pPr>
              <w:pStyle w:val="-2"/>
            </w:pPr>
            <w:r w:rsidRPr="00E418DD">
              <w:t>У</w:t>
            </w:r>
            <w:r w:rsidR="00F30ECB" w:rsidRPr="00E418DD">
              <w:t>быток до налогообложения</w:t>
            </w:r>
          </w:p>
        </w:tc>
        <w:tc>
          <w:tcPr>
            <w:tcW w:w="851" w:type="dxa"/>
            <w:noWrap/>
          </w:tcPr>
          <w:p w14:paraId="142B4FD3" w14:textId="77777777" w:rsidR="00F30ECB" w:rsidRPr="00E418DD" w:rsidRDefault="00F30ECB" w:rsidP="00F30ECB">
            <w:pPr>
              <w:pStyle w:val="-7"/>
            </w:pPr>
          </w:p>
        </w:tc>
        <w:tc>
          <w:tcPr>
            <w:tcW w:w="1701" w:type="dxa"/>
            <w:tcBorders>
              <w:top w:val="single" w:sz="4" w:space="0" w:color="auto"/>
            </w:tcBorders>
            <w:shd w:val="clear" w:color="auto" w:fill="CCCCCC"/>
            <w:noWrap/>
          </w:tcPr>
          <w:p w14:paraId="5CA20234" w14:textId="4BDE16E5" w:rsidR="00F30ECB" w:rsidRPr="00E418DD" w:rsidRDefault="00F30ECB" w:rsidP="00F30ECB">
            <w:pPr>
              <w:pStyle w:val="-5"/>
            </w:pPr>
            <w:r w:rsidRPr="00E418DD">
              <w:t>(1 12</w:t>
            </w:r>
            <w:r w:rsidR="001936C3" w:rsidRPr="00E418DD">
              <w:rPr>
                <w:lang w:val="ru-RU"/>
              </w:rPr>
              <w:t>1</w:t>
            </w:r>
            <w:r w:rsidRPr="00E418DD">
              <w:t>)</w:t>
            </w:r>
          </w:p>
        </w:tc>
        <w:tc>
          <w:tcPr>
            <w:tcW w:w="1701" w:type="dxa"/>
            <w:tcBorders>
              <w:top w:val="single" w:sz="4" w:space="0" w:color="auto"/>
            </w:tcBorders>
            <w:shd w:val="clear" w:color="auto" w:fill="auto"/>
          </w:tcPr>
          <w:p w14:paraId="4E3B79B4" w14:textId="251F8F86" w:rsidR="00F30ECB" w:rsidRPr="00E418DD" w:rsidRDefault="00F30ECB" w:rsidP="00F30ECB">
            <w:pPr>
              <w:pStyle w:val="-5"/>
            </w:pPr>
            <w:r w:rsidRPr="00E418DD">
              <w:t>(849)</w:t>
            </w:r>
          </w:p>
        </w:tc>
      </w:tr>
      <w:tr w:rsidR="00341D47" w:rsidRPr="00E418DD" w14:paraId="5CEC7043" w14:textId="77777777" w:rsidTr="00915EFC">
        <w:trPr>
          <w:trHeight w:val="170"/>
        </w:trPr>
        <w:tc>
          <w:tcPr>
            <w:tcW w:w="5670" w:type="dxa"/>
          </w:tcPr>
          <w:p w14:paraId="7EEBE555" w14:textId="6FA1C2BB" w:rsidR="00341D47" w:rsidRPr="00E418DD" w:rsidRDefault="00341D47" w:rsidP="00341D47">
            <w:pPr>
              <w:pStyle w:val="ae"/>
            </w:pPr>
            <w:r w:rsidRPr="00E418DD">
              <w:t>Доход по налогу на прибыль</w:t>
            </w:r>
          </w:p>
        </w:tc>
        <w:tc>
          <w:tcPr>
            <w:tcW w:w="851" w:type="dxa"/>
            <w:noWrap/>
          </w:tcPr>
          <w:p w14:paraId="3AC9F640" w14:textId="2EB9DDB5" w:rsidR="00341D47" w:rsidRPr="00E418DD" w:rsidRDefault="001A3618" w:rsidP="00341D47">
            <w:pPr>
              <w:pStyle w:val="-7"/>
              <w:rPr>
                <w:lang w:val="ru-RU"/>
              </w:rPr>
            </w:pPr>
            <w:hyperlink w:anchor="_Налог_на_прибыль" w:history="1">
              <w:r w:rsidR="00341D47" w:rsidRPr="00E418DD">
                <w:t>1</w:t>
              </w:r>
              <w:r w:rsidR="00F66B0A" w:rsidRPr="00E418DD">
                <w:t>8</w:t>
              </w:r>
            </w:hyperlink>
          </w:p>
        </w:tc>
        <w:tc>
          <w:tcPr>
            <w:tcW w:w="1701" w:type="dxa"/>
            <w:tcBorders>
              <w:bottom w:val="single" w:sz="4" w:space="0" w:color="auto"/>
            </w:tcBorders>
            <w:shd w:val="clear" w:color="auto" w:fill="CCCCCC"/>
            <w:noWrap/>
          </w:tcPr>
          <w:p w14:paraId="70F8BF34" w14:textId="460ABDF0" w:rsidR="00341D47" w:rsidRPr="00E418DD" w:rsidRDefault="00341D47" w:rsidP="00341D47">
            <w:pPr>
              <w:pStyle w:val="-1"/>
              <w:rPr>
                <w:lang w:val="ru-RU"/>
              </w:rPr>
            </w:pPr>
            <w:r w:rsidRPr="00E418DD">
              <w:t>220</w:t>
            </w:r>
          </w:p>
        </w:tc>
        <w:tc>
          <w:tcPr>
            <w:tcW w:w="1701" w:type="dxa"/>
            <w:tcBorders>
              <w:bottom w:val="single" w:sz="4" w:space="0" w:color="auto"/>
            </w:tcBorders>
            <w:shd w:val="clear" w:color="auto" w:fill="auto"/>
          </w:tcPr>
          <w:p w14:paraId="11CC1273" w14:textId="2A6828F9" w:rsidR="00341D47" w:rsidRPr="00E418DD" w:rsidRDefault="00341D47" w:rsidP="00341D47">
            <w:pPr>
              <w:pStyle w:val="-1"/>
            </w:pPr>
            <w:r w:rsidRPr="00E418DD">
              <w:t>170</w:t>
            </w:r>
          </w:p>
        </w:tc>
      </w:tr>
      <w:tr w:rsidR="00341D47" w:rsidRPr="00E418DD" w14:paraId="76DBDF2A" w14:textId="77777777" w:rsidTr="00915EFC">
        <w:trPr>
          <w:trHeight w:val="170"/>
        </w:trPr>
        <w:tc>
          <w:tcPr>
            <w:tcW w:w="5670" w:type="dxa"/>
          </w:tcPr>
          <w:p w14:paraId="759B93CD" w14:textId="4A5D620C" w:rsidR="00341D47" w:rsidRPr="00E418DD" w:rsidRDefault="00341D47" w:rsidP="00341D47">
            <w:pPr>
              <w:pStyle w:val="-2"/>
            </w:pPr>
            <w:r w:rsidRPr="00E418DD">
              <w:t>Чист</w:t>
            </w:r>
            <w:r w:rsidR="0061261D" w:rsidRPr="00E418DD">
              <w:t>ый</w:t>
            </w:r>
            <w:r w:rsidRPr="00E418DD">
              <w:t xml:space="preserve"> убыток за отчетный период</w:t>
            </w:r>
          </w:p>
        </w:tc>
        <w:tc>
          <w:tcPr>
            <w:tcW w:w="851" w:type="dxa"/>
            <w:noWrap/>
          </w:tcPr>
          <w:p w14:paraId="6C821B07" w14:textId="77777777" w:rsidR="00341D47" w:rsidRPr="00E418DD" w:rsidRDefault="00341D47" w:rsidP="00341D47">
            <w:pPr>
              <w:pStyle w:val="-7"/>
              <w:rPr>
                <w:lang w:val="ru-RU"/>
              </w:rPr>
            </w:pPr>
          </w:p>
        </w:tc>
        <w:tc>
          <w:tcPr>
            <w:tcW w:w="1701" w:type="dxa"/>
            <w:tcBorders>
              <w:top w:val="single" w:sz="4" w:space="0" w:color="auto"/>
            </w:tcBorders>
            <w:shd w:val="clear" w:color="auto" w:fill="CCCCCC"/>
            <w:noWrap/>
          </w:tcPr>
          <w:p w14:paraId="5653C99D" w14:textId="51683E5C" w:rsidR="00341D47" w:rsidRPr="00E418DD" w:rsidRDefault="00341D47" w:rsidP="00341D47">
            <w:pPr>
              <w:pStyle w:val="-5"/>
            </w:pPr>
            <w:r w:rsidRPr="00E418DD">
              <w:t>(90</w:t>
            </w:r>
            <w:r w:rsidR="001936C3" w:rsidRPr="00E418DD">
              <w:rPr>
                <w:lang w:val="ru-RU"/>
              </w:rPr>
              <w:t>1</w:t>
            </w:r>
            <w:r w:rsidRPr="00E418DD">
              <w:t>)</w:t>
            </w:r>
          </w:p>
        </w:tc>
        <w:tc>
          <w:tcPr>
            <w:tcW w:w="1701" w:type="dxa"/>
            <w:tcBorders>
              <w:top w:val="single" w:sz="4" w:space="0" w:color="auto"/>
            </w:tcBorders>
            <w:shd w:val="clear" w:color="auto" w:fill="auto"/>
          </w:tcPr>
          <w:p w14:paraId="676A5F6E" w14:textId="7A78D00C" w:rsidR="00341D47" w:rsidRPr="00E418DD" w:rsidRDefault="00341D47" w:rsidP="00341D47">
            <w:pPr>
              <w:pStyle w:val="-5"/>
            </w:pPr>
            <w:r w:rsidRPr="00E418DD">
              <w:t>(679)</w:t>
            </w:r>
          </w:p>
        </w:tc>
      </w:tr>
      <w:tr w:rsidR="00B0603C" w:rsidRPr="00E418DD" w14:paraId="3DF727EE" w14:textId="77777777" w:rsidTr="00915EFC">
        <w:trPr>
          <w:trHeight w:val="170"/>
        </w:trPr>
        <w:tc>
          <w:tcPr>
            <w:tcW w:w="5670" w:type="dxa"/>
          </w:tcPr>
          <w:p w14:paraId="6C0D5726" w14:textId="77777777" w:rsidR="00B0603C" w:rsidRPr="00E418DD" w:rsidRDefault="00B0603C" w:rsidP="00B0603C">
            <w:pPr>
              <w:pStyle w:val="ae"/>
            </w:pPr>
          </w:p>
        </w:tc>
        <w:tc>
          <w:tcPr>
            <w:tcW w:w="851" w:type="dxa"/>
            <w:noWrap/>
          </w:tcPr>
          <w:p w14:paraId="56D5479C" w14:textId="77777777" w:rsidR="00B0603C" w:rsidRPr="00E418DD" w:rsidRDefault="00B0603C" w:rsidP="00B0603C">
            <w:pPr>
              <w:pStyle w:val="-7"/>
            </w:pPr>
          </w:p>
        </w:tc>
        <w:tc>
          <w:tcPr>
            <w:tcW w:w="1701" w:type="dxa"/>
            <w:shd w:val="clear" w:color="auto" w:fill="CCCCCC"/>
            <w:noWrap/>
          </w:tcPr>
          <w:p w14:paraId="4F2920C9" w14:textId="77777777" w:rsidR="00B0603C" w:rsidRPr="00E418DD" w:rsidRDefault="00B0603C" w:rsidP="00B0603C">
            <w:pPr>
              <w:pStyle w:val="-1"/>
            </w:pPr>
          </w:p>
        </w:tc>
        <w:tc>
          <w:tcPr>
            <w:tcW w:w="1701" w:type="dxa"/>
            <w:shd w:val="clear" w:color="auto" w:fill="auto"/>
          </w:tcPr>
          <w:p w14:paraId="77DB952F" w14:textId="77777777" w:rsidR="00B0603C" w:rsidRPr="00E418DD" w:rsidRDefault="00B0603C" w:rsidP="00B0603C">
            <w:pPr>
              <w:pStyle w:val="-1"/>
            </w:pPr>
          </w:p>
        </w:tc>
      </w:tr>
      <w:tr w:rsidR="00B0603C" w:rsidRPr="00E418DD" w14:paraId="7E6BC587" w14:textId="77777777" w:rsidTr="00915EFC">
        <w:trPr>
          <w:trHeight w:val="170"/>
        </w:trPr>
        <w:tc>
          <w:tcPr>
            <w:tcW w:w="5670" w:type="dxa"/>
          </w:tcPr>
          <w:p w14:paraId="4DC3B90A" w14:textId="77777777" w:rsidR="00B0603C" w:rsidRPr="00E418DD" w:rsidRDefault="00B0603C" w:rsidP="00B0603C">
            <w:pPr>
              <w:pStyle w:val="-2"/>
            </w:pPr>
            <w:r w:rsidRPr="00E418DD">
              <w:t>Прочий совокупный доход</w:t>
            </w:r>
          </w:p>
        </w:tc>
        <w:tc>
          <w:tcPr>
            <w:tcW w:w="851" w:type="dxa"/>
            <w:noWrap/>
          </w:tcPr>
          <w:p w14:paraId="689E9DD4" w14:textId="77777777" w:rsidR="00B0603C" w:rsidRPr="00E418DD" w:rsidRDefault="00B0603C" w:rsidP="00B0603C">
            <w:pPr>
              <w:pStyle w:val="-7"/>
            </w:pPr>
          </w:p>
        </w:tc>
        <w:tc>
          <w:tcPr>
            <w:tcW w:w="1701" w:type="dxa"/>
            <w:shd w:val="clear" w:color="auto" w:fill="CCCCCC"/>
            <w:noWrap/>
          </w:tcPr>
          <w:p w14:paraId="2819CF1E" w14:textId="130B68DC" w:rsidR="00B0603C" w:rsidRPr="00E418DD" w:rsidRDefault="00B0603C" w:rsidP="00B0603C">
            <w:pPr>
              <w:pStyle w:val="-1"/>
            </w:pPr>
            <w:r w:rsidRPr="00E418DD">
              <w:t>-</w:t>
            </w:r>
          </w:p>
        </w:tc>
        <w:tc>
          <w:tcPr>
            <w:tcW w:w="1701" w:type="dxa"/>
            <w:shd w:val="clear" w:color="auto" w:fill="auto"/>
          </w:tcPr>
          <w:p w14:paraId="012B8A78" w14:textId="303414C9" w:rsidR="00B0603C" w:rsidRPr="00E418DD" w:rsidRDefault="00B0603C" w:rsidP="00B0603C">
            <w:pPr>
              <w:pStyle w:val="-1"/>
            </w:pPr>
            <w:r w:rsidRPr="00E418DD">
              <w:t>-</w:t>
            </w:r>
          </w:p>
        </w:tc>
      </w:tr>
      <w:tr w:rsidR="00B0603C" w:rsidRPr="00E418DD" w14:paraId="2F55BA4E" w14:textId="77777777" w:rsidTr="00915EFC">
        <w:trPr>
          <w:trHeight w:val="170"/>
        </w:trPr>
        <w:tc>
          <w:tcPr>
            <w:tcW w:w="5670" w:type="dxa"/>
          </w:tcPr>
          <w:p w14:paraId="0785C522" w14:textId="77777777" w:rsidR="00B0603C" w:rsidRPr="00E418DD" w:rsidRDefault="00B0603C" w:rsidP="00B0603C">
            <w:pPr>
              <w:pStyle w:val="-2"/>
            </w:pPr>
          </w:p>
        </w:tc>
        <w:tc>
          <w:tcPr>
            <w:tcW w:w="851" w:type="dxa"/>
            <w:noWrap/>
          </w:tcPr>
          <w:p w14:paraId="31E85662" w14:textId="77777777" w:rsidR="00B0603C" w:rsidRPr="00E418DD" w:rsidRDefault="00B0603C" w:rsidP="00B0603C">
            <w:pPr>
              <w:pStyle w:val="-7"/>
            </w:pPr>
          </w:p>
        </w:tc>
        <w:tc>
          <w:tcPr>
            <w:tcW w:w="1701" w:type="dxa"/>
            <w:tcBorders>
              <w:bottom w:val="single" w:sz="4" w:space="0" w:color="auto"/>
            </w:tcBorders>
            <w:shd w:val="clear" w:color="auto" w:fill="CCCCCC"/>
            <w:noWrap/>
          </w:tcPr>
          <w:p w14:paraId="3946CDCF" w14:textId="77777777" w:rsidR="00B0603C" w:rsidRPr="00E418DD" w:rsidRDefault="00B0603C" w:rsidP="00B0603C">
            <w:pPr>
              <w:pStyle w:val="-5"/>
            </w:pPr>
          </w:p>
        </w:tc>
        <w:tc>
          <w:tcPr>
            <w:tcW w:w="1701" w:type="dxa"/>
            <w:tcBorders>
              <w:bottom w:val="single" w:sz="4" w:space="0" w:color="auto"/>
            </w:tcBorders>
            <w:shd w:val="clear" w:color="auto" w:fill="auto"/>
          </w:tcPr>
          <w:p w14:paraId="6C5260BA" w14:textId="77777777" w:rsidR="00B0603C" w:rsidRPr="00E418DD" w:rsidRDefault="00B0603C" w:rsidP="00B0603C">
            <w:pPr>
              <w:pStyle w:val="-5"/>
            </w:pPr>
          </w:p>
        </w:tc>
      </w:tr>
      <w:tr w:rsidR="00341D47" w:rsidRPr="00341D47" w14:paraId="2F4081E1" w14:textId="77777777" w:rsidTr="00915EFC">
        <w:trPr>
          <w:trHeight w:val="170"/>
        </w:trPr>
        <w:tc>
          <w:tcPr>
            <w:tcW w:w="5670" w:type="dxa"/>
          </w:tcPr>
          <w:p w14:paraId="06D90A32" w14:textId="4D54CB74" w:rsidR="00341D47" w:rsidRPr="00E418DD" w:rsidRDefault="00341D47" w:rsidP="00341D47">
            <w:pPr>
              <w:pStyle w:val="-2"/>
            </w:pPr>
            <w:r w:rsidRPr="00E418DD">
              <w:t>Итого совокупный расход за отчетный период</w:t>
            </w:r>
          </w:p>
        </w:tc>
        <w:tc>
          <w:tcPr>
            <w:tcW w:w="851" w:type="dxa"/>
            <w:noWrap/>
          </w:tcPr>
          <w:p w14:paraId="4F68DB0F" w14:textId="77777777" w:rsidR="00341D47" w:rsidRPr="00E418DD" w:rsidRDefault="00341D47" w:rsidP="00341D47">
            <w:pPr>
              <w:pStyle w:val="-7"/>
              <w:rPr>
                <w:lang w:val="ru-RU"/>
              </w:rPr>
            </w:pPr>
          </w:p>
        </w:tc>
        <w:tc>
          <w:tcPr>
            <w:tcW w:w="1701" w:type="dxa"/>
            <w:tcBorders>
              <w:top w:val="single" w:sz="4" w:space="0" w:color="auto"/>
              <w:bottom w:val="double" w:sz="6" w:space="0" w:color="auto"/>
            </w:tcBorders>
            <w:shd w:val="clear" w:color="auto" w:fill="CCCCCC"/>
            <w:noWrap/>
          </w:tcPr>
          <w:p w14:paraId="04A89F73" w14:textId="6846AC3E" w:rsidR="00341D47" w:rsidRPr="00E418DD" w:rsidRDefault="00341D47" w:rsidP="00341D47">
            <w:pPr>
              <w:pStyle w:val="-5"/>
            </w:pPr>
            <w:r w:rsidRPr="00E418DD">
              <w:t>(90</w:t>
            </w:r>
            <w:r w:rsidR="001936C3" w:rsidRPr="00E418DD">
              <w:rPr>
                <w:lang w:val="ru-RU"/>
              </w:rPr>
              <w:t>1</w:t>
            </w:r>
            <w:r w:rsidRPr="00E418DD">
              <w:t>)</w:t>
            </w:r>
          </w:p>
        </w:tc>
        <w:tc>
          <w:tcPr>
            <w:tcW w:w="1701" w:type="dxa"/>
            <w:tcBorders>
              <w:top w:val="single" w:sz="4" w:space="0" w:color="auto"/>
              <w:bottom w:val="double" w:sz="6" w:space="0" w:color="auto"/>
            </w:tcBorders>
            <w:shd w:val="clear" w:color="auto" w:fill="auto"/>
          </w:tcPr>
          <w:p w14:paraId="53F9BFD0" w14:textId="5BCC91AE" w:rsidR="00341D47" w:rsidRPr="00341D47" w:rsidRDefault="00341D47" w:rsidP="00341D47">
            <w:pPr>
              <w:pStyle w:val="-5"/>
            </w:pPr>
            <w:r w:rsidRPr="00E418DD">
              <w:t>(679)</w:t>
            </w:r>
          </w:p>
        </w:tc>
      </w:tr>
    </w:tbl>
    <w:p w14:paraId="58C35D1E" w14:textId="77777777" w:rsidR="00CF0CF0" w:rsidRPr="0084676D" w:rsidRDefault="00CF0CF0" w:rsidP="00FC116A">
      <w:pPr>
        <w:tabs>
          <w:tab w:val="left" w:pos="6379"/>
        </w:tabs>
        <w:rPr>
          <w:highlight w:val="yellow"/>
        </w:rPr>
      </w:pPr>
    </w:p>
    <w:p w14:paraId="59D83392" w14:textId="77777777" w:rsidR="00A37B24" w:rsidRPr="0084676D" w:rsidRDefault="00A37B24" w:rsidP="00FC116A">
      <w:pPr>
        <w:tabs>
          <w:tab w:val="left" w:pos="6379"/>
        </w:tabs>
        <w:rPr>
          <w:highlight w:val="yellow"/>
        </w:rPr>
      </w:pPr>
    </w:p>
    <w:p w14:paraId="563F428D" w14:textId="77777777" w:rsidR="00CF0CF0" w:rsidRPr="0084676D" w:rsidRDefault="00CF0CF0" w:rsidP="00FC116A">
      <w:pPr>
        <w:tabs>
          <w:tab w:val="left" w:pos="6379"/>
        </w:tabs>
        <w:rPr>
          <w:highlight w:val="yellow"/>
        </w:rPr>
      </w:pPr>
    </w:p>
    <w:p w14:paraId="67031ED1" w14:textId="29C87DB2" w:rsidR="00A37B24" w:rsidRPr="006A316C" w:rsidRDefault="00CF0CF0" w:rsidP="006A316C">
      <w:pPr>
        <w:tabs>
          <w:tab w:val="left" w:pos="6379"/>
        </w:tabs>
        <w:rPr>
          <w:b/>
          <w:bCs/>
          <w:highlight w:val="yellow"/>
          <w:u w:val="single"/>
        </w:rPr>
      </w:pPr>
      <w:r w:rsidRPr="00E418DD">
        <w:t xml:space="preserve">Генеральный директор </w:t>
      </w:r>
      <w:r w:rsidRPr="00E418DD">
        <w:rPr>
          <w:u w:val="single"/>
        </w:rPr>
        <w:tab/>
      </w:r>
      <w:r w:rsidRPr="00E418DD">
        <w:t xml:space="preserve"> / </w:t>
      </w:r>
      <w:r w:rsidR="006A316C" w:rsidRPr="006A316C">
        <w:rPr>
          <w:u w:val="single"/>
        </w:rPr>
        <w:t>Шушков В. В.</w:t>
      </w:r>
    </w:p>
    <w:p w14:paraId="7DC230B5" w14:textId="77777777" w:rsidR="00A37B24" w:rsidRPr="0084676D" w:rsidRDefault="00A37B24" w:rsidP="00AA7B8C">
      <w:pPr>
        <w:rPr>
          <w:b/>
          <w:bCs/>
          <w:highlight w:val="yellow"/>
        </w:rPr>
      </w:pPr>
    </w:p>
    <w:p w14:paraId="1DD38877" w14:textId="625A7F25" w:rsidR="00CF0CF0" w:rsidRPr="006A316C" w:rsidRDefault="005758C0" w:rsidP="00AA7B8C">
      <w:r w:rsidRPr="006A316C">
        <w:rPr>
          <w:b/>
          <w:bCs/>
        </w:rPr>
        <w:t>1</w:t>
      </w:r>
      <w:r w:rsidR="00EF7330" w:rsidRPr="006A316C">
        <w:rPr>
          <w:b/>
          <w:bCs/>
        </w:rPr>
        <w:t>5</w:t>
      </w:r>
      <w:r w:rsidR="00942EF8" w:rsidRPr="006A316C">
        <w:rPr>
          <w:b/>
          <w:bCs/>
        </w:rPr>
        <w:t xml:space="preserve"> апреля 202</w:t>
      </w:r>
      <w:r w:rsidR="00915EFC" w:rsidRPr="006A316C">
        <w:rPr>
          <w:b/>
          <w:bCs/>
        </w:rPr>
        <w:t>4</w:t>
      </w:r>
      <w:r w:rsidR="00CF0CF0" w:rsidRPr="006A316C">
        <w:rPr>
          <w:b/>
          <w:bCs/>
        </w:rPr>
        <w:t xml:space="preserve"> года</w:t>
      </w:r>
    </w:p>
    <w:p w14:paraId="572708AF" w14:textId="77777777" w:rsidR="00CF0CF0" w:rsidRPr="0084676D" w:rsidRDefault="00CF0CF0" w:rsidP="00AA7B8C">
      <w:pPr>
        <w:rPr>
          <w:highlight w:val="yellow"/>
        </w:rPr>
        <w:sectPr w:rsidR="00CF0CF0" w:rsidRPr="0084676D" w:rsidSect="00CD78E1">
          <w:headerReference w:type="default" r:id="rId11"/>
          <w:pgSz w:w="11906" w:h="16838"/>
          <w:pgMar w:top="1134" w:right="567" w:bottom="1134" w:left="1418" w:header="709" w:footer="709" w:gutter="0"/>
          <w:pgNumType w:start="7"/>
          <w:cols w:space="708"/>
          <w:docGrid w:linePitch="360"/>
        </w:sectPr>
      </w:pPr>
    </w:p>
    <w:p w14:paraId="0F84F80B" w14:textId="77777777" w:rsidR="00CF0CF0" w:rsidRPr="0084676D" w:rsidRDefault="00CF0CF0">
      <w:pPr>
        <w:rPr>
          <w:highlight w:val="yellow"/>
        </w:rPr>
      </w:pPr>
    </w:p>
    <w:tbl>
      <w:tblPr>
        <w:tblW w:w="13212" w:type="dxa"/>
        <w:tblLayout w:type="fixed"/>
        <w:tblLook w:val="0000" w:firstRow="0" w:lastRow="0" w:firstColumn="0" w:lastColumn="0" w:noHBand="0" w:noVBand="0"/>
      </w:tblPr>
      <w:tblGrid>
        <w:gridCol w:w="6237"/>
        <w:gridCol w:w="851"/>
        <w:gridCol w:w="1531"/>
        <w:gridCol w:w="1531"/>
        <w:gridCol w:w="1531"/>
        <w:gridCol w:w="1531"/>
      </w:tblGrid>
      <w:tr w:rsidR="00FE7716" w:rsidRPr="008A3E1A" w14:paraId="60F7A46D" w14:textId="77777777" w:rsidTr="00FE7716">
        <w:trPr>
          <w:cantSplit/>
          <w:trHeight w:val="170"/>
        </w:trPr>
        <w:tc>
          <w:tcPr>
            <w:tcW w:w="6237" w:type="dxa"/>
          </w:tcPr>
          <w:p w14:paraId="7B2C88FF" w14:textId="77777777" w:rsidR="00FE7716" w:rsidRPr="008A3E1A" w:rsidRDefault="00FE7716" w:rsidP="008E0560">
            <w:pPr>
              <w:pStyle w:val="-4"/>
            </w:pPr>
          </w:p>
        </w:tc>
        <w:tc>
          <w:tcPr>
            <w:tcW w:w="851" w:type="dxa"/>
          </w:tcPr>
          <w:p w14:paraId="76909804" w14:textId="77777777" w:rsidR="00FE7716" w:rsidRPr="008A3E1A" w:rsidRDefault="00FE7716" w:rsidP="008E0560">
            <w:pPr>
              <w:pStyle w:val="-7"/>
            </w:pPr>
          </w:p>
        </w:tc>
        <w:tc>
          <w:tcPr>
            <w:tcW w:w="1531" w:type="dxa"/>
            <w:tcBorders>
              <w:bottom w:val="single" w:sz="8" w:space="0" w:color="auto"/>
            </w:tcBorders>
          </w:tcPr>
          <w:p w14:paraId="2A93579C" w14:textId="77777777" w:rsidR="00FE7716" w:rsidRPr="008A3E1A" w:rsidRDefault="00FE7716" w:rsidP="008E0560">
            <w:pPr>
              <w:pStyle w:val="-4"/>
            </w:pPr>
          </w:p>
          <w:p w14:paraId="2424DB8C" w14:textId="1D88F7B3" w:rsidR="00FE7716" w:rsidRPr="008A3E1A" w:rsidRDefault="00FE7716" w:rsidP="008E0560">
            <w:pPr>
              <w:pStyle w:val="-4"/>
            </w:pPr>
            <w:r w:rsidRPr="008A3E1A">
              <w:t>Уставный капитал</w:t>
            </w:r>
          </w:p>
        </w:tc>
        <w:tc>
          <w:tcPr>
            <w:tcW w:w="1531" w:type="dxa"/>
            <w:tcBorders>
              <w:bottom w:val="single" w:sz="8" w:space="0" w:color="auto"/>
            </w:tcBorders>
          </w:tcPr>
          <w:p w14:paraId="78C53BD0" w14:textId="77777777" w:rsidR="00FE7716" w:rsidRPr="008A3E1A" w:rsidRDefault="00FE7716" w:rsidP="008E0560">
            <w:pPr>
              <w:pStyle w:val="-4"/>
            </w:pPr>
          </w:p>
          <w:p w14:paraId="35075AB5" w14:textId="23867863" w:rsidR="00FE7716" w:rsidRPr="008A3E1A" w:rsidRDefault="00FE7716" w:rsidP="008E0560">
            <w:pPr>
              <w:pStyle w:val="-4"/>
            </w:pPr>
            <w:r w:rsidRPr="008A3E1A">
              <w:t>Добавочный капитал</w:t>
            </w:r>
          </w:p>
        </w:tc>
        <w:tc>
          <w:tcPr>
            <w:tcW w:w="1531" w:type="dxa"/>
            <w:tcBorders>
              <w:bottom w:val="single" w:sz="8" w:space="0" w:color="auto"/>
            </w:tcBorders>
          </w:tcPr>
          <w:p w14:paraId="1DC8588A" w14:textId="77777777" w:rsidR="00FE7716" w:rsidRPr="008A3E1A" w:rsidRDefault="00FE7716" w:rsidP="008E0560">
            <w:pPr>
              <w:pStyle w:val="-4"/>
              <w:rPr>
                <w:lang w:val="en-US"/>
              </w:rPr>
            </w:pPr>
            <w:r w:rsidRPr="008A3E1A">
              <w:t>Нераспреде</w:t>
            </w:r>
            <w:r w:rsidRPr="008A3E1A">
              <w:rPr>
                <w:lang w:val="en-US"/>
              </w:rPr>
              <w:t>-</w:t>
            </w:r>
            <w:r w:rsidRPr="008A3E1A">
              <w:t>ленная прибыль</w:t>
            </w:r>
          </w:p>
        </w:tc>
        <w:tc>
          <w:tcPr>
            <w:tcW w:w="1531" w:type="dxa"/>
            <w:tcBorders>
              <w:bottom w:val="single" w:sz="8" w:space="0" w:color="auto"/>
            </w:tcBorders>
            <w:noWrap/>
          </w:tcPr>
          <w:p w14:paraId="77BC21B3" w14:textId="77777777" w:rsidR="00FE7716" w:rsidRPr="008A3E1A" w:rsidRDefault="00FE7716" w:rsidP="008E0560">
            <w:pPr>
              <w:pStyle w:val="-4"/>
            </w:pPr>
          </w:p>
          <w:p w14:paraId="53000311" w14:textId="77777777" w:rsidR="00FE7716" w:rsidRPr="008A3E1A" w:rsidRDefault="00FE7716" w:rsidP="008E0560">
            <w:pPr>
              <w:pStyle w:val="-4"/>
            </w:pPr>
          </w:p>
          <w:p w14:paraId="29F96DD7" w14:textId="58C68598" w:rsidR="00FE7716" w:rsidRPr="008A3E1A" w:rsidRDefault="00FE7716" w:rsidP="008E0560">
            <w:pPr>
              <w:pStyle w:val="-4"/>
            </w:pPr>
            <w:r w:rsidRPr="008A3E1A">
              <w:t>Итого</w:t>
            </w:r>
          </w:p>
        </w:tc>
      </w:tr>
      <w:tr w:rsidR="00FE7716" w:rsidRPr="0084676D" w14:paraId="56995E35" w14:textId="77777777" w:rsidTr="00FE7716">
        <w:trPr>
          <w:cantSplit/>
          <w:trHeight w:val="170"/>
        </w:trPr>
        <w:tc>
          <w:tcPr>
            <w:tcW w:w="6237" w:type="dxa"/>
          </w:tcPr>
          <w:p w14:paraId="176BC2D7" w14:textId="758895F0" w:rsidR="00FE7716" w:rsidRPr="00460362" w:rsidRDefault="00FE7716" w:rsidP="00FE7716">
            <w:pPr>
              <w:pStyle w:val="-2"/>
            </w:pPr>
            <w:r w:rsidRPr="00460362">
              <w:t>На 01.01.20</w:t>
            </w:r>
            <w:r w:rsidRPr="00460362">
              <w:rPr>
                <w:lang w:val="en-US"/>
              </w:rPr>
              <w:t>2</w:t>
            </w:r>
            <w:r w:rsidRPr="00460362">
              <w:t>2</w:t>
            </w:r>
          </w:p>
        </w:tc>
        <w:tc>
          <w:tcPr>
            <w:tcW w:w="851" w:type="dxa"/>
          </w:tcPr>
          <w:p w14:paraId="1C1E7265" w14:textId="77777777" w:rsidR="00FE7716" w:rsidRPr="00460362" w:rsidRDefault="00FE7716" w:rsidP="00FE7716">
            <w:pPr>
              <w:pStyle w:val="-7"/>
            </w:pPr>
          </w:p>
        </w:tc>
        <w:tc>
          <w:tcPr>
            <w:tcW w:w="1531" w:type="dxa"/>
            <w:tcBorders>
              <w:top w:val="single" w:sz="4" w:space="0" w:color="auto"/>
            </w:tcBorders>
            <w:noWrap/>
          </w:tcPr>
          <w:p w14:paraId="571760AF" w14:textId="1060059E" w:rsidR="00FE7716" w:rsidRPr="00460362" w:rsidRDefault="00FE7716" w:rsidP="00FE7716">
            <w:pPr>
              <w:pStyle w:val="-5"/>
            </w:pPr>
            <w:r w:rsidRPr="00460362">
              <w:t>-</w:t>
            </w:r>
          </w:p>
        </w:tc>
        <w:tc>
          <w:tcPr>
            <w:tcW w:w="1531" w:type="dxa"/>
            <w:tcBorders>
              <w:top w:val="single" w:sz="4" w:space="0" w:color="auto"/>
            </w:tcBorders>
            <w:noWrap/>
          </w:tcPr>
          <w:p w14:paraId="36E50B2B" w14:textId="4EC432C6" w:rsidR="00FE7716" w:rsidRPr="00460362" w:rsidRDefault="00FE7716" w:rsidP="00FE7716">
            <w:pPr>
              <w:pStyle w:val="-5"/>
            </w:pPr>
            <w:r w:rsidRPr="00460362">
              <w:t>-</w:t>
            </w:r>
          </w:p>
        </w:tc>
        <w:tc>
          <w:tcPr>
            <w:tcW w:w="1531" w:type="dxa"/>
            <w:tcBorders>
              <w:top w:val="single" w:sz="4" w:space="0" w:color="auto"/>
            </w:tcBorders>
            <w:noWrap/>
          </w:tcPr>
          <w:p w14:paraId="32940C71" w14:textId="57DCAE7E" w:rsidR="00FE7716" w:rsidRPr="00460362" w:rsidRDefault="00FE7716" w:rsidP="00FE7716">
            <w:pPr>
              <w:pStyle w:val="-5"/>
            </w:pPr>
            <w:r w:rsidRPr="00460362">
              <w:t>-</w:t>
            </w:r>
          </w:p>
        </w:tc>
        <w:tc>
          <w:tcPr>
            <w:tcW w:w="1531" w:type="dxa"/>
            <w:tcBorders>
              <w:top w:val="single" w:sz="4" w:space="0" w:color="auto"/>
            </w:tcBorders>
            <w:noWrap/>
          </w:tcPr>
          <w:p w14:paraId="74AE1CF2" w14:textId="481F0C70" w:rsidR="00FE7716" w:rsidRPr="00460362" w:rsidRDefault="00FE7716" w:rsidP="00FE7716">
            <w:pPr>
              <w:pStyle w:val="-5"/>
            </w:pPr>
            <w:r w:rsidRPr="00460362">
              <w:t>-</w:t>
            </w:r>
          </w:p>
        </w:tc>
      </w:tr>
      <w:tr w:rsidR="00FE7716" w:rsidRPr="0084676D" w14:paraId="59F6A5DE" w14:textId="77777777" w:rsidTr="00FE7716">
        <w:trPr>
          <w:cantSplit/>
          <w:trHeight w:val="170"/>
        </w:trPr>
        <w:tc>
          <w:tcPr>
            <w:tcW w:w="6237" w:type="dxa"/>
          </w:tcPr>
          <w:p w14:paraId="428AD0DF" w14:textId="7AFCE25B" w:rsidR="00FE7716" w:rsidRPr="0084676D" w:rsidRDefault="00FE7716" w:rsidP="00FE7716">
            <w:pPr>
              <w:pStyle w:val="ae"/>
              <w:rPr>
                <w:highlight w:val="yellow"/>
              </w:rPr>
            </w:pPr>
            <w:r w:rsidRPr="00FE7716">
              <w:t xml:space="preserve">Вклад </w:t>
            </w:r>
            <w:r w:rsidR="00EA5875">
              <w:t>акционеров</w:t>
            </w:r>
            <w:r w:rsidRPr="00FE7716">
              <w:t xml:space="preserve"> в имущество </w:t>
            </w:r>
            <w:r w:rsidR="00EA5875">
              <w:t>Компании</w:t>
            </w:r>
          </w:p>
        </w:tc>
        <w:tc>
          <w:tcPr>
            <w:tcW w:w="851" w:type="dxa"/>
          </w:tcPr>
          <w:p w14:paraId="627BE5A2" w14:textId="77777777" w:rsidR="00FE7716" w:rsidRPr="0084676D" w:rsidRDefault="00FE7716" w:rsidP="00FE7716">
            <w:pPr>
              <w:pStyle w:val="-7"/>
              <w:rPr>
                <w:highlight w:val="yellow"/>
                <w:lang w:val="ru-RU"/>
              </w:rPr>
            </w:pPr>
          </w:p>
        </w:tc>
        <w:tc>
          <w:tcPr>
            <w:tcW w:w="1531" w:type="dxa"/>
            <w:noWrap/>
          </w:tcPr>
          <w:p w14:paraId="462563E6" w14:textId="7AFDE1D1" w:rsidR="00FE7716" w:rsidRPr="0084676D" w:rsidRDefault="00FE7716" w:rsidP="00FE7716">
            <w:pPr>
              <w:pStyle w:val="-1"/>
              <w:rPr>
                <w:highlight w:val="yellow"/>
                <w:lang w:val="ru-RU"/>
              </w:rPr>
            </w:pPr>
            <w:r w:rsidRPr="006B69D1">
              <w:t>10</w:t>
            </w:r>
          </w:p>
        </w:tc>
        <w:tc>
          <w:tcPr>
            <w:tcW w:w="1531" w:type="dxa"/>
            <w:noWrap/>
          </w:tcPr>
          <w:p w14:paraId="2376458C" w14:textId="78CCFFD7" w:rsidR="00FE7716" w:rsidRPr="0084676D" w:rsidRDefault="00FE7716" w:rsidP="00FE7716">
            <w:pPr>
              <w:pStyle w:val="-1"/>
              <w:rPr>
                <w:highlight w:val="yellow"/>
                <w:lang w:val="ru-RU"/>
              </w:rPr>
            </w:pPr>
            <w:r w:rsidRPr="006B69D1">
              <w:t>-</w:t>
            </w:r>
          </w:p>
        </w:tc>
        <w:tc>
          <w:tcPr>
            <w:tcW w:w="1531" w:type="dxa"/>
            <w:noWrap/>
          </w:tcPr>
          <w:p w14:paraId="0B56E148" w14:textId="6B7FD11D" w:rsidR="00FE7716" w:rsidRPr="0084676D" w:rsidRDefault="00FE7716" w:rsidP="00FE7716">
            <w:pPr>
              <w:pStyle w:val="-1"/>
              <w:rPr>
                <w:highlight w:val="yellow"/>
                <w:lang w:val="ru-RU"/>
              </w:rPr>
            </w:pPr>
            <w:r w:rsidRPr="006B69D1">
              <w:t>-</w:t>
            </w:r>
          </w:p>
        </w:tc>
        <w:tc>
          <w:tcPr>
            <w:tcW w:w="1531" w:type="dxa"/>
            <w:noWrap/>
          </w:tcPr>
          <w:p w14:paraId="1F0D3D55" w14:textId="21864909" w:rsidR="00FE7716" w:rsidRPr="0084676D" w:rsidRDefault="00FE7716" w:rsidP="00FE7716">
            <w:pPr>
              <w:pStyle w:val="-5"/>
              <w:rPr>
                <w:highlight w:val="yellow"/>
                <w:lang w:val="ru-RU"/>
              </w:rPr>
            </w:pPr>
            <w:r w:rsidRPr="006B69D1">
              <w:t>10</w:t>
            </w:r>
          </w:p>
        </w:tc>
      </w:tr>
      <w:tr w:rsidR="00FE7716" w:rsidRPr="00FE7716" w14:paraId="43CE5160" w14:textId="77777777" w:rsidTr="00FE7716">
        <w:trPr>
          <w:cantSplit/>
          <w:trHeight w:val="170"/>
        </w:trPr>
        <w:tc>
          <w:tcPr>
            <w:tcW w:w="6237" w:type="dxa"/>
          </w:tcPr>
          <w:p w14:paraId="3F37FD80" w14:textId="041A4A30" w:rsidR="00FE7716" w:rsidRPr="00FE7716" w:rsidRDefault="00FE7716" w:rsidP="00FE7716">
            <w:pPr>
              <w:pStyle w:val="ae"/>
            </w:pPr>
            <w:r w:rsidRPr="00FE7716">
              <w:t>Чистый убыток за отчетный период</w:t>
            </w:r>
          </w:p>
        </w:tc>
        <w:tc>
          <w:tcPr>
            <w:tcW w:w="851" w:type="dxa"/>
          </w:tcPr>
          <w:p w14:paraId="6204F7B5" w14:textId="77777777" w:rsidR="00FE7716" w:rsidRPr="00FE7716" w:rsidRDefault="00FE7716" w:rsidP="00FE7716">
            <w:pPr>
              <w:pStyle w:val="-7"/>
              <w:rPr>
                <w:lang w:val="ru-RU"/>
              </w:rPr>
            </w:pPr>
          </w:p>
        </w:tc>
        <w:tc>
          <w:tcPr>
            <w:tcW w:w="1531" w:type="dxa"/>
            <w:noWrap/>
          </w:tcPr>
          <w:p w14:paraId="739FBD48" w14:textId="66F86815" w:rsidR="00FE7716" w:rsidRPr="00FE7716" w:rsidRDefault="00FE7716" w:rsidP="00FE7716">
            <w:pPr>
              <w:pStyle w:val="-1"/>
              <w:rPr>
                <w:lang w:val="ru-RU"/>
              </w:rPr>
            </w:pPr>
            <w:r w:rsidRPr="008C5F8A">
              <w:t>-</w:t>
            </w:r>
          </w:p>
        </w:tc>
        <w:tc>
          <w:tcPr>
            <w:tcW w:w="1531" w:type="dxa"/>
            <w:noWrap/>
          </w:tcPr>
          <w:p w14:paraId="522D6DE3" w14:textId="62BDCB5D" w:rsidR="00FE7716" w:rsidRPr="00FE7716" w:rsidRDefault="00FE7716" w:rsidP="00FE7716">
            <w:pPr>
              <w:pStyle w:val="-1"/>
              <w:rPr>
                <w:lang w:val="ru-RU"/>
              </w:rPr>
            </w:pPr>
            <w:r w:rsidRPr="008C5F8A">
              <w:t>-</w:t>
            </w:r>
          </w:p>
        </w:tc>
        <w:tc>
          <w:tcPr>
            <w:tcW w:w="1531" w:type="dxa"/>
            <w:noWrap/>
          </w:tcPr>
          <w:p w14:paraId="33DD8BAF" w14:textId="262F918B" w:rsidR="00FE7716" w:rsidRPr="00FE7716" w:rsidRDefault="00FE7716" w:rsidP="00FE7716">
            <w:pPr>
              <w:pStyle w:val="-1"/>
              <w:rPr>
                <w:lang w:val="ru-RU"/>
              </w:rPr>
            </w:pPr>
            <w:r w:rsidRPr="008C5F8A">
              <w:t>(679)</w:t>
            </w:r>
          </w:p>
        </w:tc>
        <w:tc>
          <w:tcPr>
            <w:tcW w:w="1531" w:type="dxa"/>
            <w:noWrap/>
          </w:tcPr>
          <w:p w14:paraId="554499D5" w14:textId="09EF4469" w:rsidR="00FE7716" w:rsidRPr="00FE7716" w:rsidRDefault="00FE7716" w:rsidP="00FE7716">
            <w:pPr>
              <w:pStyle w:val="-5"/>
              <w:rPr>
                <w:lang w:val="ru-RU"/>
              </w:rPr>
            </w:pPr>
            <w:r w:rsidRPr="008C5F8A">
              <w:t>(679)</w:t>
            </w:r>
          </w:p>
        </w:tc>
      </w:tr>
      <w:tr w:rsidR="00FE7716" w:rsidRPr="00FE7716" w14:paraId="15351F18" w14:textId="77777777" w:rsidTr="00FE7716">
        <w:trPr>
          <w:cantSplit/>
          <w:trHeight w:val="170"/>
        </w:trPr>
        <w:tc>
          <w:tcPr>
            <w:tcW w:w="6237" w:type="dxa"/>
          </w:tcPr>
          <w:p w14:paraId="0D9D7B3D" w14:textId="17CF6483" w:rsidR="00FE7716" w:rsidRPr="00FE7716" w:rsidRDefault="00FE7716" w:rsidP="00FE7716">
            <w:pPr>
              <w:pStyle w:val="-2"/>
            </w:pPr>
            <w:r w:rsidRPr="00FE7716">
              <w:t xml:space="preserve">Итого </w:t>
            </w:r>
            <w:r w:rsidR="00CA69A1" w:rsidRPr="00CA69A1">
              <w:t>движений за период</w:t>
            </w:r>
          </w:p>
        </w:tc>
        <w:tc>
          <w:tcPr>
            <w:tcW w:w="851" w:type="dxa"/>
          </w:tcPr>
          <w:p w14:paraId="6D8D8715" w14:textId="77777777" w:rsidR="00FE7716" w:rsidRPr="00CA69A1" w:rsidRDefault="00FE7716" w:rsidP="00FE7716">
            <w:pPr>
              <w:pStyle w:val="-7"/>
              <w:rPr>
                <w:lang w:val="ru-RU"/>
              </w:rPr>
            </w:pPr>
          </w:p>
        </w:tc>
        <w:tc>
          <w:tcPr>
            <w:tcW w:w="1531" w:type="dxa"/>
            <w:tcBorders>
              <w:top w:val="single" w:sz="4" w:space="0" w:color="auto"/>
            </w:tcBorders>
            <w:noWrap/>
          </w:tcPr>
          <w:p w14:paraId="69842C1C" w14:textId="103B6F02" w:rsidR="00FE7716" w:rsidRPr="00FE7716" w:rsidRDefault="00FE7716" w:rsidP="00FE7716">
            <w:pPr>
              <w:pStyle w:val="-5"/>
            </w:pPr>
            <w:r w:rsidRPr="00FE7716">
              <w:t>10</w:t>
            </w:r>
          </w:p>
        </w:tc>
        <w:tc>
          <w:tcPr>
            <w:tcW w:w="1531" w:type="dxa"/>
            <w:tcBorders>
              <w:top w:val="single" w:sz="4" w:space="0" w:color="auto"/>
            </w:tcBorders>
            <w:noWrap/>
          </w:tcPr>
          <w:p w14:paraId="0E9D1534" w14:textId="4E5C38B3" w:rsidR="00FE7716" w:rsidRPr="00FE7716" w:rsidRDefault="00FE7716" w:rsidP="00FE7716">
            <w:pPr>
              <w:pStyle w:val="-5"/>
            </w:pPr>
            <w:r w:rsidRPr="00FE7716">
              <w:t>-</w:t>
            </w:r>
          </w:p>
        </w:tc>
        <w:tc>
          <w:tcPr>
            <w:tcW w:w="1531" w:type="dxa"/>
            <w:tcBorders>
              <w:top w:val="single" w:sz="4" w:space="0" w:color="auto"/>
            </w:tcBorders>
            <w:noWrap/>
          </w:tcPr>
          <w:p w14:paraId="17AFDAFD" w14:textId="3FABCCA6" w:rsidR="00FE7716" w:rsidRPr="00FE7716" w:rsidRDefault="00FE7716" w:rsidP="00FE7716">
            <w:pPr>
              <w:pStyle w:val="-5"/>
            </w:pPr>
            <w:r w:rsidRPr="00FE7716">
              <w:t>(679)</w:t>
            </w:r>
          </w:p>
        </w:tc>
        <w:tc>
          <w:tcPr>
            <w:tcW w:w="1531" w:type="dxa"/>
            <w:tcBorders>
              <w:top w:val="single" w:sz="4" w:space="0" w:color="auto"/>
            </w:tcBorders>
            <w:noWrap/>
          </w:tcPr>
          <w:p w14:paraId="5070DF58" w14:textId="186F204A" w:rsidR="00FE7716" w:rsidRPr="00FE7716" w:rsidRDefault="00FE7716" w:rsidP="00FE7716">
            <w:pPr>
              <w:pStyle w:val="-5"/>
            </w:pPr>
            <w:r w:rsidRPr="00FE7716">
              <w:t>(669)</w:t>
            </w:r>
          </w:p>
        </w:tc>
      </w:tr>
      <w:tr w:rsidR="00FE7716" w:rsidRPr="00FE7716" w14:paraId="44B88147" w14:textId="77777777" w:rsidTr="00FE7716">
        <w:trPr>
          <w:cantSplit/>
          <w:trHeight w:val="170"/>
        </w:trPr>
        <w:tc>
          <w:tcPr>
            <w:tcW w:w="6237" w:type="dxa"/>
          </w:tcPr>
          <w:p w14:paraId="31F69351" w14:textId="449FEC68" w:rsidR="00FE7716" w:rsidRPr="00FE7716" w:rsidRDefault="00FE7716" w:rsidP="00FE7716">
            <w:pPr>
              <w:pStyle w:val="-2"/>
            </w:pPr>
            <w:r w:rsidRPr="00FE7716">
              <w:t>На 31.12.20</w:t>
            </w:r>
            <w:r w:rsidRPr="00FE7716">
              <w:rPr>
                <w:lang w:val="en-US"/>
              </w:rPr>
              <w:t>2</w:t>
            </w:r>
            <w:r w:rsidRPr="00FE7716">
              <w:t>2</w:t>
            </w:r>
          </w:p>
        </w:tc>
        <w:tc>
          <w:tcPr>
            <w:tcW w:w="851" w:type="dxa"/>
          </w:tcPr>
          <w:p w14:paraId="5B7E5BB9" w14:textId="77777777" w:rsidR="00FE7716" w:rsidRPr="00FE7716" w:rsidRDefault="00FE7716" w:rsidP="00FE7716">
            <w:pPr>
              <w:pStyle w:val="-7"/>
            </w:pPr>
          </w:p>
        </w:tc>
        <w:tc>
          <w:tcPr>
            <w:tcW w:w="1531" w:type="dxa"/>
            <w:tcBorders>
              <w:top w:val="single" w:sz="4" w:space="0" w:color="auto"/>
            </w:tcBorders>
            <w:noWrap/>
          </w:tcPr>
          <w:p w14:paraId="1991A51F" w14:textId="30F7860D" w:rsidR="00FE7716" w:rsidRPr="00FE7716" w:rsidRDefault="00FE7716" w:rsidP="00FE7716">
            <w:pPr>
              <w:pStyle w:val="-5"/>
            </w:pPr>
            <w:r w:rsidRPr="00FE7716">
              <w:t>10</w:t>
            </w:r>
          </w:p>
        </w:tc>
        <w:tc>
          <w:tcPr>
            <w:tcW w:w="1531" w:type="dxa"/>
            <w:tcBorders>
              <w:top w:val="single" w:sz="4" w:space="0" w:color="auto"/>
            </w:tcBorders>
            <w:noWrap/>
          </w:tcPr>
          <w:p w14:paraId="037852BC" w14:textId="48DA9CF9" w:rsidR="00FE7716" w:rsidRPr="00FE7716" w:rsidRDefault="00FE7716" w:rsidP="00FE7716">
            <w:pPr>
              <w:pStyle w:val="-5"/>
            </w:pPr>
            <w:r w:rsidRPr="00FE7716">
              <w:t>-</w:t>
            </w:r>
          </w:p>
        </w:tc>
        <w:tc>
          <w:tcPr>
            <w:tcW w:w="1531" w:type="dxa"/>
            <w:tcBorders>
              <w:top w:val="single" w:sz="4" w:space="0" w:color="auto"/>
            </w:tcBorders>
            <w:noWrap/>
          </w:tcPr>
          <w:p w14:paraId="43BB9E26" w14:textId="69B4866B" w:rsidR="00FE7716" w:rsidRPr="00FE7716" w:rsidRDefault="00FE7716" w:rsidP="00FE7716">
            <w:pPr>
              <w:pStyle w:val="-5"/>
            </w:pPr>
            <w:r w:rsidRPr="00FE7716">
              <w:t>(679)</w:t>
            </w:r>
          </w:p>
        </w:tc>
        <w:tc>
          <w:tcPr>
            <w:tcW w:w="1531" w:type="dxa"/>
            <w:tcBorders>
              <w:top w:val="single" w:sz="4" w:space="0" w:color="auto"/>
            </w:tcBorders>
            <w:noWrap/>
          </w:tcPr>
          <w:p w14:paraId="0FAEECA0" w14:textId="02F66D14" w:rsidR="00FE7716" w:rsidRPr="00FE7716" w:rsidRDefault="00FE7716" w:rsidP="00FE7716">
            <w:pPr>
              <w:pStyle w:val="-5"/>
            </w:pPr>
            <w:r w:rsidRPr="00FE7716">
              <w:t>(669)</w:t>
            </w:r>
          </w:p>
        </w:tc>
      </w:tr>
      <w:tr w:rsidR="00FE7716" w:rsidRPr="0084676D" w14:paraId="76BB094B" w14:textId="77777777" w:rsidTr="00FE7716">
        <w:trPr>
          <w:cantSplit/>
          <w:trHeight w:val="170"/>
        </w:trPr>
        <w:tc>
          <w:tcPr>
            <w:tcW w:w="6237" w:type="dxa"/>
          </w:tcPr>
          <w:p w14:paraId="754461BF" w14:textId="77777777" w:rsidR="00FE7716" w:rsidRPr="0084676D" w:rsidRDefault="00FE7716" w:rsidP="008E0560">
            <w:pPr>
              <w:pStyle w:val="-2"/>
              <w:rPr>
                <w:highlight w:val="yellow"/>
              </w:rPr>
            </w:pPr>
          </w:p>
        </w:tc>
        <w:tc>
          <w:tcPr>
            <w:tcW w:w="851" w:type="dxa"/>
          </w:tcPr>
          <w:p w14:paraId="5B66DE3C" w14:textId="77777777" w:rsidR="00FE7716" w:rsidRPr="0084676D" w:rsidRDefault="00FE7716" w:rsidP="008E0560">
            <w:pPr>
              <w:pStyle w:val="-7"/>
              <w:rPr>
                <w:highlight w:val="yellow"/>
              </w:rPr>
            </w:pPr>
          </w:p>
        </w:tc>
        <w:tc>
          <w:tcPr>
            <w:tcW w:w="1531" w:type="dxa"/>
            <w:noWrap/>
          </w:tcPr>
          <w:p w14:paraId="14689BC3" w14:textId="77777777" w:rsidR="00FE7716" w:rsidRPr="0084676D" w:rsidRDefault="00FE7716" w:rsidP="008E0560">
            <w:pPr>
              <w:pStyle w:val="-5"/>
              <w:rPr>
                <w:highlight w:val="yellow"/>
              </w:rPr>
            </w:pPr>
          </w:p>
        </w:tc>
        <w:tc>
          <w:tcPr>
            <w:tcW w:w="1531" w:type="dxa"/>
            <w:noWrap/>
          </w:tcPr>
          <w:p w14:paraId="0C2C33E7" w14:textId="77777777" w:rsidR="00FE7716" w:rsidRPr="0084676D" w:rsidRDefault="00FE7716" w:rsidP="008E0560">
            <w:pPr>
              <w:pStyle w:val="-5"/>
              <w:rPr>
                <w:highlight w:val="yellow"/>
              </w:rPr>
            </w:pPr>
          </w:p>
        </w:tc>
        <w:tc>
          <w:tcPr>
            <w:tcW w:w="1531" w:type="dxa"/>
            <w:noWrap/>
          </w:tcPr>
          <w:p w14:paraId="3D8DF94C" w14:textId="77777777" w:rsidR="00FE7716" w:rsidRPr="0084676D" w:rsidRDefault="00FE7716" w:rsidP="008E0560">
            <w:pPr>
              <w:pStyle w:val="-5"/>
              <w:rPr>
                <w:highlight w:val="yellow"/>
              </w:rPr>
            </w:pPr>
          </w:p>
        </w:tc>
        <w:tc>
          <w:tcPr>
            <w:tcW w:w="1531" w:type="dxa"/>
            <w:noWrap/>
          </w:tcPr>
          <w:p w14:paraId="0AA1A81D" w14:textId="77777777" w:rsidR="00FE7716" w:rsidRPr="0084676D" w:rsidRDefault="00FE7716" w:rsidP="008E0560">
            <w:pPr>
              <w:pStyle w:val="-5"/>
              <w:rPr>
                <w:highlight w:val="yellow"/>
              </w:rPr>
            </w:pPr>
          </w:p>
        </w:tc>
      </w:tr>
      <w:tr w:rsidR="00EA5875" w:rsidRPr="0084676D" w14:paraId="765B30DA" w14:textId="77777777" w:rsidTr="00FE7716">
        <w:trPr>
          <w:cantSplit/>
          <w:trHeight w:val="170"/>
        </w:trPr>
        <w:tc>
          <w:tcPr>
            <w:tcW w:w="6237" w:type="dxa"/>
          </w:tcPr>
          <w:p w14:paraId="00607B42" w14:textId="438D6ECC" w:rsidR="00EA5875" w:rsidRPr="0084676D" w:rsidRDefault="00EA5875" w:rsidP="00EA5875">
            <w:pPr>
              <w:pStyle w:val="ae"/>
              <w:rPr>
                <w:highlight w:val="yellow"/>
              </w:rPr>
            </w:pPr>
            <w:r w:rsidRPr="00FE7716">
              <w:t>Вклад</w:t>
            </w:r>
            <w:r>
              <w:t>ы</w:t>
            </w:r>
            <w:r w:rsidRPr="00FE7716">
              <w:t xml:space="preserve"> </w:t>
            </w:r>
            <w:r>
              <w:t xml:space="preserve">акционеров </w:t>
            </w:r>
            <w:r w:rsidRPr="00FE7716">
              <w:t xml:space="preserve">в имущество </w:t>
            </w:r>
            <w:r>
              <w:t>Компании</w:t>
            </w:r>
          </w:p>
        </w:tc>
        <w:tc>
          <w:tcPr>
            <w:tcW w:w="851" w:type="dxa"/>
          </w:tcPr>
          <w:p w14:paraId="106553F1" w14:textId="77777777" w:rsidR="00EA5875" w:rsidRPr="0084676D" w:rsidRDefault="00EA5875" w:rsidP="00EA5875">
            <w:pPr>
              <w:pStyle w:val="-7"/>
              <w:rPr>
                <w:highlight w:val="yellow"/>
                <w:lang w:val="ru-RU"/>
              </w:rPr>
            </w:pPr>
          </w:p>
        </w:tc>
        <w:tc>
          <w:tcPr>
            <w:tcW w:w="1531" w:type="dxa"/>
            <w:noWrap/>
          </w:tcPr>
          <w:p w14:paraId="1A520A8A" w14:textId="5C430C98" w:rsidR="00EA5875" w:rsidRPr="0084676D" w:rsidRDefault="00EA5875" w:rsidP="00EA5875">
            <w:pPr>
              <w:pStyle w:val="-1"/>
              <w:rPr>
                <w:highlight w:val="yellow"/>
              </w:rPr>
            </w:pPr>
            <w:r w:rsidRPr="00CB5888">
              <w:t>-</w:t>
            </w:r>
          </w:p>
        </w:tc>
        <w:tc>
          <w:tcPr>
            <w:tcW w:w="1531" w:type="dxa"/>
            <w:noWrap/>
          </w:tcPr>
          <w:p w14:paraId="586B04A3" w14:textId="25A63747" w:rsidR="00EA5875" w:rsidRPr="0084676D" w:rsidRDefault="00EA5875" w:rsidP="00EA5875">
            <w:pPr>
              <w:pStyle w:val="-1"/>
              <w:rPr>
                <w:highlight w:val="yellow"/>
              </w:rPr>
            </w:pPr>
            <w:r w:rsidRPr="00CB5888">
              <w:t>46 500</w:t>
            </w:r>
          </w:p>
        </w:tc>
        <w:tc>
          <w:tcPr>
            <w:tcW w:w="1531" w:type="dxa"/>
            <w:noWrap/>
          </w:tcPr>
          <w:p w14:paraId="6D30BE5F" w14:textId="3C2FC95B" w:rsidR="00EA5875" w:rsidRPr="0084676D" w:rsidRDefault="00EA5875" w:rsidP="00EA5875">
            <w:pPr>
              <w:pStyle w:val="-1"/>
              <w:rPr>
                <w:highlight w:val="yellow"/>
              </w:rPr>
            </w:pPr>
            <w:r w:rsidRPr="00CB5888">
              <w:t>-</w:t>
            </w:r>
          </w:p>
        </w:tc>
        <w:tc>
          <w:tcPr>
            <w:tcW w:w="1531" w:type="dxa"/>
            <w:noWrap/>
          </w:tcPr>
          <w:p w14:paraId="02043468" w14:textId="5FECBF93" w:rsidR="00EA5875" w:rsidRPr="0084676D" w:rsidRDefault="00EA5875" w:rsidP="00EA5875">
            <w:pPr>
              <w:pStyle w:val="-5"/>
              <w:rPr>
                <w:highlight w:val="yellow"/>
              </w:rPr>
            </w:pPr>
            <w:r w:rsidRPr="00CB5888">
              <w:t>46 500</w:t>
            </w:r>
          </w:p>
        </w:tc>
      </w:tr>
      <w:tr w:rsidR="00EA5875" w:rsidRPr="0084676D" w14:paraId="4B7521DE" w14:textId="77777777" w:rsidTr="00FE7716">
        <w:trPr>
          <w:cantSplit/>
          <w:trHeight w:val="170"/>
        </w:trPr>
        <w:tc>
          <w:tcPr>
            <w:tcW w:w="6237" w:type="dxa"/>
          </w:tcPr>
          <w:p w14:paraId="49ED0796" w14:textId="066C4DE1" w:rsidR="00EA5875" w:rsidRPr="0084676D" w:rsidRDefault="00EA5875" w:rsidP="00EA5875">
            <w:pPr>
              <w:pStyle w:val="ae"/>
              <w:rPr>
                <w:highlight w:val="yellow"/>
              </w:rPr>
            </w:pPr>
            <w:r w:rsidRPr="000568DB">
              <w:t>Чистый убыток за отчетный период</w:t>
            </w:r>
          </w:p>
        </w:tc>
        <w:tc>
          <w:tcPr>
            <w:tcW w:w="851" w:type="dxa"/>
          </w:tcPr>
          <w:p w14:paraId="2548D286" w14:textId="77777777" w:rsidR="00EA5875" w:rsidRPr="0084676D" w:rsidRDefault="00EA5875" w:rsidP="00EA5875">
            <w:pPr>
              <w:pStyle w:val="-7"/>
              <w:rPr>
                <w:highlight w:val="yellow"/>
                <w:lang w:val="ru-RU"/>
              </w:rPr>
            </w:pPr>
          </w:p>
        </w:tc>
        <w:tc>
          <w:tcPr>
            <w:tcW w:w="1531" w:type="dxa"/>
            <w:noWrap/>
          </w:tcPr>
          <w:p w14:paraId="75C11EAA" w14:textId="570CDC37" w:rsidR="00EA5875" w:rsidRPr="00FE7716" w:rsidRDefault="00EA5875" w:rsidP="00EA5875">
            <w:pPr>
              <w:pStyle w:val="-1"/>
              <w:rPr>
                <w:highlight w:val="yellow"/>
                <w:lang w:val="ru-RU"/>
              </w:rPr>
            </w:pPr>
            <w:r w:rsidRPr="003F0CB8">
              <w:t>-</w:t>
            </w:r>
          </w:p>
        </w:tc>
        <w:tc>
          <w:tcPr>
            <w:tcW w:w="1531" w:type="dxa"/>
            <w:noWrap/>
          </w:tcPr>
          <w:p w14:paraId="0CC2649C" w14:textId="120BBB33" w:rsidR="00EA5875" w:rsidRPr="00FE7716" w:rsidRDefault="00EA5875" w:rsidP="00EA5875">
            <w:pPr>
              <w:pStyle w:val="-1"/>
              <w:rPr>
                <w:highlight w:val="yellow"/>
                <w:lang w:val="ru-RU"/>
              </w:rPr>
            </w:pPr>
            <w:r w:rsidRPr="003F0CB8">
              <w:t>-</w:t>
            </w:r>
          </w:p>
        </w:tc>
        <w:tc>
          <w:tcPr>
            <w:tcW w:w="1531" w:type="dxa"/>
            <w:noWrap/>
          </w:tcPr>
          <w:p w14:paraId="189A6A19" w14:textId="6426580A" w:rsidR="00EA5875" w:rsidRPr="00FE7716" w:rsidRDefault="00EA5875" w:rsidP="00EA5875">
            <w:pPr>
              <w:pStyle w:val="-1"/>
              <w:rPr>
                <w:highlight w:val="yellow"/>
                <w:lang w:val="ru-RU"/>
              </w:rPr>
            </w:pPr>
            <w:r w:rsidRPr="003F0CB8">
              <w:t>(90</w:t>
            </w:r>
            <w:r w:rsidR="00F46E00">
              <w:rPr>
                <w:lang w:val="ru-RU"/>
              </w:rPr>
              <w:t>1</w:t>
            </w:r>
            <w:r w:rsidRPr="003F0CB8">
              <w:t>)</w:t>
            </w:r>
          </w:p>
        </w:tc>
        <w:tc>
          <w:tcPr>
            <w:tcW w:w="1531" w:type="dxa"/>
            <w:noWrap/>
          </w:tcPr>
          <w:p w14:paraId="76E5081C" w14:textId="73DF45B2" w:rsidR="00EA5875" w:rsidRPr="00FE7716" w:rsidRDefault="00EA5875" w:rsidP="00EA5875">
            <w:pPr>
              <w:pStyle w:val="-5"/>
              <w:rPr>
                <w:highlight w:val="yellow"/>
                <w:lang w:val="ru-RU"/>
              </w:rPr>
            </w:pPr>
            <w:r w:rsidRPr="003F0CB8">
              <w:t>(90</w:t>
            </w:r>
            <w:r w:rsidR="00F46E00">
              <w:rPr>
                <w:lang w:val="ru-RU"/>
              </w:rPr>
              <w:t>1</w:t>
            </w:r>
            <w:r w:rsidRPr="003F0CB8">
              <w:t>)</w:t>
            </w:r>
          </w:p>
        </w:tc>
      </w:tr>
      <w:tr w:rsidR="00FE7716" w:rsidRPr="00E418DD" w14:paraId="431F247F" w14:textId="77777777" w:rsidTr="00FE7716">
        <w:trPr>
          <w:cantSplit/>
          <w:trHeight w:val="170"/>
        </w:trPr>
        <w:tc>
          <w:tcPr>
            <w:tcW w:w="6237" w:type="dxa"/>
          </w:tcPr>
          <w:p w14:paraId="27344ACD" w14:textId="1DC9B09A" w:rsidR="00FE7716" w:rsidRPr="00E418DD" w:rsidRDefault="00CA69A1" w:rsidP="008E0560">
            <w:pPr>
              <w:pStyle w:val="-2"/>
            </w:pPr>
            <w:r w:rsidRPr="00CA69A1">
              <w:t>Итого движений за период</w:t>
            </w:r>
          </w:p>
        </w:tc>
        <w:tc>
          <w:tcPr>
            <w:tcW w:w="851" w:type="dxa"/>
          </w:tcPr>
          <w:p w14:paraId="1C266507" w14:textId="77777777" w:rsidR="00FE7716" w:rsidRPr="00E418DD" w:rsidRDefault="00FE7716" w:rsidP="008E0560">
            <w:pPr>
              <w:pStyle w:val="-7"/>
            </w:pPr>
          </w:p>
        </w:tc>
        <w:tc>
          <w:tcPr>
            <w:tcW w:w="1531" w:type="dxa"/>
            <w:tcBorders>
              <w:top w:val="single" w:sz="4" w:space="0" w:color="auto"/>
            </w:tcBorders>
            <w:noWrap/>
          </w:tcPr>
          <w:p w14:paraId="07FE8D1F" w14:textId="7F91DAB3" w:rsidR="00FE7716" w:rsidRPr="00E418DD" w:rsidRDefault="00FE7716" w:rsidP="008E0560">
            <w:pPr>
              <w:pStyle w:val="-5"/>
            </w:pPr>
            <w:r w:rsidRPr="00E418DD">
              <w:t>-</w:t>
            </w:r>
          </w:p>
        </w:tc>
        <w:tc>
          <w:tcPr>
            <w:tcW w:w="1531" w:type="dxa"/>
            <w:tcBorders>
              <w:top w:val="single" w:sz="4" w:space="0" w:color="auto"/>
            </w:tcBorders>
            <w:noWrap/>
          </w:tcPr>
          <w:p w14:paraId="4B788DFE" w14:textId="2FECD2C5" w:rsidR="00FE7716" w:rsidRPr="00E418DD" w:rsidRDefault="00EA5875" w:rsidP="008E0560">
            <w:pPr>
              <w:pStyle w:val="-5"/>
            </w:pPr>
            <w:r w:rsidRPr="00E418DD">
              <w:t>46 500</w:t>
            </w:r>
          </w:p>
        </w:tc>
        <w:tc>
          <w:tcPr>
            <w:tcW w:w="1531" w:type="dxa"/>
            <w:tcBorders>
              <w:top w:val="single" w:sz="4" w:space="0" w:color="auto"/>
            </w:tcBorders>
            <w:noWrap/>
          </w:tcPr>
          <w:p w14:paraId="7E59D4BB" w14:textId="3675B29E" w:rsidR="00FE7716" w:rsidRPr="00E418DD" w:rsidRDefault="00EA5875" w:rsidP="008E0560">
            <w:pPr>
              <w:pStyle w:val="-5"/>
            </w:pPr>
            <w:r w:rsidRPr="00E418DD">
              <w:t>(90</w:t>
            </w:r>
            <w:r w:rsidR="00F46E00" w:rsidRPr="00E418DD">
              <w:rPr>
                <w:lang w:val="ru-RU"/>
              </w:rPr>
              <w:t>1</w:t>
            </w:r>
            <w:r w:rsidRPr="00E418DD">
              <w:t>)</w:t>
            </w:r>
          </w:p>
        </w:tc>
        <w:tc>
          <w:tcPr>
            <w:tcW w:w="1531" w:type="dxa"/>
            <w:tcBorders>
              <w:top w:val="single" w:sz="4" w:space="0" w:color="auto"/>
            </w:tcBorders>
            <w:noWrap/>
          </w:tcPr>
          <w:p w14:paraId="5743123A" w14:textId="03142D7F" w:rsidR="00FE7716" w:rsidRPr="00E418DD" w:rsidRDefault="00EA5875" w:rsidP="008E0560">
            <w:pPr>
              <w:pStyle w:val="-5"/>
              <w:rPr>
                <w:lang w:val="ru-RU"/>
              </w:rPr>
            </w:pPr>
            <w:r w:rsidRPr="00E418DD">
              <w:t>45 59</w:t>
            </w:r>
            <w:r w:rsidR="00F46E00" w:rsidRPr="00E418DD">
              <w:rPr>
                <w:lang w:val="ru-RU"/>
              </w:rPr>
              <w:t>9</w:t>
            </w:r>
          </w:p>
        </w:tc>
      </w:tr>
      <w:tr w:rsidR="00EA5875" w:rsidRPr="0084676D" w14:paraId="25B738E9" w14:textId="77777777" w:rsidTr="00FE7716">
        <w:trPr>
          <w:cantSplit/>
          <w:trHeight w:val="170"/>
        </w:trPr>
        <w:tc>
          <w:tcPr>
            <w:tcW w:w="6237" w:type="dxa"/>
          </w:tcPr>
          <w:p w14:paraId="1CC7E56B" w14:textId="4A10FB73" w:rsidR="00EA5875" w:rsidRPr="00E418DD" w:rsidRDefault="00EA5875" w:rsidP="00EA5875">
            <w:pPr>
              <w:pStyle w:val="-2"/>
            </w:pPr>
            <w:r w:rsidRPr="00E418DD">
              <w:t>На 31.12.2023</w:t>
            </w:r>
          </w:p>
        </w:tc>
        <w:tc>
          <w:tcPr>
            <w:tcW w:w="851" w:type="dxa"/>
          </w:tcPr>
          <w:p w14:paraId="3BB90613" w14:textId="77777777" w:rsidR="00EA5875" w:rsidRPr="00E418DD" w:rsidRDefault="00EA5875" w:rsidP="00EA5875">
            <w:pPr>
              <w:pStyle w:val="-7"/>
            </w:pPr>
          </w:p>
        </w:tc>
        <w:tc>
          <w:tcPr>
            <w:tcW w:w="1531" w:type="dxa"/>
            <w:tcBorders>
              <w:top w:val="single" w:sz="4" w:space="0" w:color="auto"/>
              <w:bottom w:val="double" w:sz="6" w:space="0" w:color="auto"/>
            </w:tcBorders>
            <w:noWrap/>
          </w:tcPr>
          <w:p w14:paraId="442AD654" w14:textId="2E4A95AA" w:rsidR="00EA5875" w:rsidRPr="00E418DD" w:rsidRDefault="00EA5875" w:rsidP="00EA5875">
            <w:pPr>
              <w:pStyle w:val="-5"/>
            </w:pPr>
            <w:r w:rsidRPr="00E418DD">
              <w:t>10</w:t>
            </w:r>
          </w:p>
        </w:tc>
        <w:tc>
          <w:tcPr>
            <w:tcW w:w="1531" w:type="dxa"/>
            <w:tcBorders>
              <w:top w:val="single" w:sz="4" w:space="0" w:color="auto"/>
              <w:bottom w:val="double" w:sz="6" w:space="0" w:color="auto"/>
            </w:tcBorders>
            <w:noWrap/>
          </w:tcPr>
          <w:p w14:paraId="3A6D1CAC" w14:textId="37125B62" w:rsidR="00EA5875" w:rsidRPr="00E418DD" w:rsidRDefault="00EA5875" w:rsidP="00EA5875">
            <w:pPr>
              <w:pStyle w:val="-5"/>
            </w:pPr>
            <w:r w:rsidRPr="00E418DD">
              <w:t>46 500</w:t>
            </w:r>
          </w:p>
        </w:tc>
        <w:tc>
          <w:tcPr>
            <w:tcW w:w="1531" w:type="dxa"/>
            <w:tcBorders>
              <w:top w:val="single" w:sz="4" w:space="0" w:color="auto"/>
              <w:bottom w:val="double" w:sz="6" w:space="0" w:color="auto"/>
            </w:tcBorders>
            <w:noWrap/>
          </w:tcPr>
          <w:p w14:paraId="04C28321" w14:textId="46F1BB66" w:rsidR="00EA5875" w:rsidRPr="00E418DD" w:rsidRDefault="00EA5875" w:rsidP="00EA5875">
            <w:pPr>
              <w:pStyle w:val="-5"/>
              <w:rPr>
                <w:lang w:val="ru-RU"/>
              </w:rPr>
            </w:pPr>
            <w:r w:rsidRPr="00E418DD">
              <w:t>(1 58</w:t>
            </w:r>
            <w:r w:rsidR="00F46E00" w:rsidRPr="00E418DD">
              <w:rPr>
                <w:lang w:val="ru-RU"/>
              </w:rPr>
              <w:t>0</w:t>
            </w:r>
            <w:r w:rsidRPr="00E418DD">
              <w:t>)</w:t>
            </w:r>
          </w:p>
        </w:tc>
        <w:tc>
          <w:tcPr>
            <w:tcW w:w="1531" w:type="dxa"/>
            <w:tcBorders>
              <w:top w:val="single" w:sz="4" w:space="0" w:color="auto"/>
              <w:bottom w:val="double" w:sz="6" w:space="0" w:color="auto"/>
            </w:tcBorders>
            <w:noWrap/>
          </w:tcPr>
          <w:p w14:paraId="352D4B87" w14:textId="0BE7623C" w:rsidR="00EA5875" w:rsidRPr="00E418DD" w:rsidRDefault="00EA5875" w:rsidP="00EA5875">
            <w:pPr>
              <w:pStyle w:val="-5"/>
              <w:rPr>
                <w:lang w:val="ru-RU"/>
              </w:rPr>
            </w:pPr>
            <w:r w:rsidRPr="00E418DD">
              <w:t>44 9</w:t>
            </w:r>
            <w:r w:rsidR="00F46E00" w:rsidRPr="00E418DD">
              <w:rPr>
                <w:lang w:val="ru-RU"/>
              </w:rPr>
              <w:t>30</w:t>
            </w:r>
          </w:p>
        </w:tc>
      </w:tr>
    </w:tbl>
    <w:p w14:paraId="010F0556" w14:textId="77777777" w:rsidR="00CF0CF0" w:rsidRPr="0084676D" w:rsidRDefault="00CF0CF0" w:rsidP="00972DD6">
      <w:pPr>
        <w:rPr>
          <w:i/>
          <w:iCs/>
          <w:highlight w:val="yellow"/>
        </w:rPr>
      </w:pPr>
    </w:p>
    <w:p w14:paraId="384C5AAE" w14:textId="77777777" w:rsidR="00A37B24" w:rsidRPr="0084676D" w:rsidRDefault="00A37B24" w:rsidP="00972DD6">
      <w:pPr>
        <w:rPr>
          <w:i/>
          <w:iCs/>
          <w:highlight w:val="yellow"/>
        </w:rPr>
      </w:pPr>
    </w:p>
    <w:p w14:paraId="78D0E6D4" w14:textId="3F707ADC" w:rsidR="00CF0CF0" w:rsidRPr="006A316C" w:rsidRDefault="00CF0CF0" w:rsidP="004D7529">
      <w:pPr>
        <w:tabs>
          <w:tab w:val="left" w:pos="5954"/>
        </w:tabs>
        <w:rPr>
          <w:u w:val="single"/>
        </w:rPr>
      </w:pPr>
      <w:r w:rsidRPr="00E418DD">
        <w:t xml:space="preserve">Генеральный директор </w:t>
      </w:r>
      <w:r w:rsidRPr="00E418DD">
        <w:rPr>
          <w:u w:val="single"/>
        </w:rPr>
        <w:tab/>
      </w:r>
      <w:r w:rsidRPr="00E418DD">
        <w:rPr>
          <w:u w:val="single"/>
        </w:rPr>
        <w:tab/>
      </w:r>
      <w:r w:rsidRPr="00E418DD">
        <w:t xml:space="preserve"> / </w:t>
      </w:r>
      <w:r w:rsidR="006A316C" w:rsidRPr="006A316C">
        <w:rPr>
          <w:u w:val="single"/>
        </w:rPr>
        <w:t>Шушков В. В.</w:t>
      </w:r>
    </w:p>
    <w:p w14:paraId="4E32EB0F" w14:textId="77777777" w:rsidR="00CF0CF0" w:rsidRPr="0084676D" w:rsidRDefault="00CF0CF0" w:rsidP="004D7529">
      <w:pPr>
        <w:pStyle w:val="a7"/>
        <w:rPr>
          <w:highlight w:val="yellow"/>
        </w:rPr>
      </w:pPr>
    </w:p>
    <w:p w14:paraId="12706F87" w14:textId="77777777" w:rsidR="00A37B24" w:rsidRPr="0084676D" w:rsidRDefault="00A37B24" w:rsidP="004D7529">
      <w:pPr>
        <w:pStyle w:val="a7"/>
        <w:rPr>
          <w:highlight w:val="yellow"/>
        </w:rPr>
      </w:pPr>
    </w:p>
    <w:p w14:paraId="7E733B25" w14:textId="660933A1" w:rsidR="00CF0CF0" w:rsidRPr="006A316C" w:rsidRDefault="005758C0" w:rsidP="004D7529">
      <w:pPr>
        <w:rPr>
          <w:b/>
          <w:bCs/>
        </w:rPr>
      </w:pPr>
      <w:r w:rsidRPr="006A316C">
        <w:rPr>
          <w:b/>
          <w:bCs/>
        </w:rPr>
        <w:t>1</w:t>
      </w:r>
      <w:r w:rsidR="00E744C2" w:rsidRPr="006A316C">
        <w:rPr>
          <w:b/>
          <w:bCs/>
        </w:rPr>
        <w:t>5</w:t>
      </w:r>
      <w:r w:rsidR="008068DF" w:rsidRPr="006A316C">
        <w:rPr>
          <w:b/>
          <w:bCs/>
        </w:rPr>
        <w:t xml:space="preserve"> апреля</w:t>
      </w:r>
      <w:r w:rsidR="00942EF8" w:rsidRPr="006A316C">
        <w:rPr>
          <w:b/>
          <w:bCs/>
        </w:rPr>
        <w:t xml:space="preserve"> 202</w:t>
      </w:r>
      <w:r w:rsidR="008E0560" w:rsidRPr="006A316C">
        <w:rPr>
          <w:b/>
          <w:bCs/>
        </w:rPr>
        <w:t>4</w:t>
      </w:r>
      <w:r w:rsidR="00CF0CF0" w:rsidRPr="006A316C">
        <w:rPr>
          <w:b/>
          <w:bCs/>
        </w:rPr>
        <w:t xml:space="preserve"> года</w:t>
      </w:r>
    </w:p>
    <w:p w14:paraId="25B107FC" w14:textId="77777777" w:rsidR="00CF0CF0" w:rsidRPr="0084676D" w:rsidRDefault="00CF0CF0">
      <w:pPr>
        <w:rPr>
          <w:highlight w:val="yellow"/>
        </w:rPr>
      </w:pPr>
    </w:p>
    <w:p w14:paraId="138C06AC" w14:textId="77777777" w:rsidR="00CF0CF0" w:rsidRPr="0084676D" w:rsidRDefault="00CF0CF0">
      <w:pPr>
        <w:rPr>
          <w:highlight w:val="yellow"/>
        </w:rPr>
        <w:sectPr w:rsidR="00CF0CF0" w:rsidRPr="0084676D" w:rsidSect="00F66E70">
          <w:headerReference w:type="default" r:id="rId12"/>
          <w:pgSz w:w="16838" w:h="11906" w:orient="landscape" w:code="9"/>
          <w:pgMar w:top="1418" w:right="1134" w:bottom="567" w:left="1134" w:header="1418" w:footer="567" w:gutter="0"/>
          <w:cols w:space="708"/>
          <w:docGrid w:linePitch="360"/>
        </w:sectPr>
      </w:pPr>
    </w:p>
    <w:p w14:paraId="7DE8A9D4" w14:textId="77777777" w:rsidR="00CF0CF0" w:rsidRPr="0084676D" w:rsidRDefault="00CF0CF0">
      <w:pPr>
        <w:rPr>
          <w:highlight w:val="yellow"/>
        </w:rPr>
      </w:pPr>
    </w:p>
    <w:tbl>
      <w:tblPr>
        <w:tblW w:w="9923" w:type="dxa"/>
        <w:tblLayout w:type="fixed"/>
        <w:tblLook w:val="0000" w:firstRow="0" w:lastRow="0" w:firstColumn="0" w:lastColumn="0" w:noHBand="0" w:noVBand="0"/>
      </w:tblPr>
      <w:tblGrid>
        <w:gridCol w:w="5670"/>
        <w:gridCol w:w="851"/>
        <w:gridCol w:w="1701"/>
        <w:gridCol w:w="1701"/>
      </w:tblGrid>
      <w:tr w:rsidR="008B0B79" w:rsidRPr="0084676D" w14:paraId="7D94F49B" w14:textId="77777777" w:rsidTr="00CA7E47">
        <w:trPr>
          <w:trHeight w:val="170"/>
        </w:trPr>
        <w:tc>
          <w:tcPr>
            <w:tcW w:w="5670" w:type="dxa"/>
            <w:noWrap/>
          </w:tcPr>
          <w:p w14:paraId="61C836CE" w14:textId="77777777" w:rsidR="008B0B79" w:rsidRPr="0084676D" w:rsidRDefault="008B0B79" w:rsidP="008B0B79">
            <w:pPr>
              <w:pStyle w:val="-4"/>
              <w:rPr>
                <w:highlight w:val="yellow"/>
              </w:rPr>
            </w:pPr>
          </w:p>
        </w:tc>
        <w:tc>
          <w:tcPr>
            <w:tcW w:w="851" w:type="dxa"/>
          </w:tcPr>
          <w:p w14:paraId="58EB625D" w14:textId="77777777" w:rsidR="008B0B79" w:rsidRPr="0084676D" w:rsidRDefault="008B0B79" w:rsidP="008B0B79">
            <w:pPr>
              <w:pStyle w:val="-7"/>
              <w:rPr>
                <w:highlight w:val="yellow"/>
              </w:rPr>
            </w:pPr>
          </w:p>
        </w:tc>
        <w:tc>
          <w:tcPr>
            <w:tcW w:w="1701" w:type="dxa"/>
            <w:tcBorders>
              <w:bottom w:val="single" w:sz="8" w:space="0" w:color="auto"/>
            </w:tcBorders>
            <w:shd w:val="clear" w:color="auto" w:fill="CCCCCC"/>
            <w:noWrap/>
          </w:tcPr>
          <w:p w14:paraId="59296858" w14:textId="0160DBAC" w:rsidR="008B0B79" w:rsidRPr="005218C6" w:rsidRDefault="008B0B79" w:rsidP="008B0B79">
            <w:pPr>
              <w:pStyle w:val="-4"/>
            </w:pPr>
            <w:r w:rsidRPr="005218C6">
              <w:t>Год, закончившийся 31.12.2023</w:t>
            </w:r>
          </w:p>
        </w:tc>
        <w:tc>
          <w:tcPr>
            <w:tcW w:w="1701" w:type="dxa"/>
            <w:tcBorders>
              <w:bottom w:val="single" w:sz="8" w:space="0" w:color="auto"/>
            </w:tcBorders>
          </w:tcPr>
          <w:p w14:paraId="2494DAA7" w14:textId="6BF99BD8" w:rsidR="008B0B79" w:rsidRPr="005218C6" w:rsidRDefault="008B0B79" w:rsidP="008B0B79">
            <w:pPr>
              <w:pStyle w:val="-4"/>
            </w:pPr>
            <w:r w:rsidRPr="005218C6">
              <w:t>Год, закончившийся 31.12.2022</w:t>
            </w:r>
          </w:p>
        </w:tc>
      </w:tr>
      <w:tr w:rsidR="008B0B79" w:rsidRPr="005218C6" w14:paraId="5C4157B4" w14:textId="77777777" w:rsidTr="00CA7E47">
        <w:trPr>
          <w:trHeight w:val="170"/>
        </w:trPr>
        <w:tc>
          <w:tcPr>
            <w:tcW w:w="5670" w:type="dxa"/>
            <w:noWrap/>
          </w:tcPr>
          <w:p w14:paraId="5678EA80" w14:textId="77777777" w:rsidR="008B0B79" w:rsidRPr="005218C6" w:rsidRDefault="008B0B79" w:rsidP="008B0B79">
            <w:pPr>
              <w:pStyle w:val="-2"/>
            </w:pPr>
            <w:r w:rsidRPr="005218C6">
              <w:t>Денежный поток от операционной деятельности</w:t>
            </w:r>
          </w:p>
        </w:tc>
        <w:tc>
          <w:tcPr>
            <w:tcW w:w="851" w:type="dxa"/>
          </w:tcPr>
          <w:p w14:paraId="77C904A4" w14:textId="77777777" w:rsidR="008B0B79" w:rsidRPr="005218C6" w:rsidRDefault="008B0B79" w:rsidP="008B0B79">
            <w:pPr>
              <w:pStyle w:val="-7"/>
              <w:rPr>
                <w:lang w:val="ru-RU"/>
              </w:rPr>
            </w:pPr>
          </w:p>
        </w:tc>
        <w:tc>
          <w:tcPr>
            <w:tcW w:w="1701" w:type="dxa"/>
            <w:shd w:val="clear" w:color="auto" w:fill="CCCCCC"/>
            <w:noWrap/>
          </w:tcPr>
          <w:p w14:paraId="75C4071A" w14:textId="77777777" w:rsidR="008B0B79" w:rsidRPr="005218C6" w:rsidRDefault="008B0B79" w:rsidP="008B0B79">
            <w:pPr>
              <w:pStyle w:val="-1"/>
              <w:rPr>
                <w:lang w:val="ru-RU"/>
              </w:rPr>
            </w:pPr>
          </w:p>
        </w:tc>
        <w:tc>
          <w:tcPr>
            <w:tcW w:w="1701" w:type="dxa"/>
            <w:shd w:val="clear" w:color="auto" w:fill="auto"/>
          </w:tcPr>
          <w:p w14:paraId="7C5176A3" w14:textId="77777777" w:rsidR="008B0B79" w:rsidRPr="005218C6" w:rsidRDefault="008B0B79" w:rsidP="008B0B79">
            <w:pPr>
              <w:pStyle w:val="-1"/>
              <w:rPr>
                <w:lang w:val="ru-RU"/>
              </w:rPr>
            </w:pPr>
          </w:p>
        </w:tc>
      </w:tr>
      <w:tr w:rsidR="005218C6" w:rsidRPr="005218C6" w14:paraId="0F11EEF6" w14:textId="77777777" w:rsidTr="00A37C2C">
        <w:trPr>
          <w:trHeight w:val="170"/>
        </w:trPr>
        <w:tc>
          <w:tcPr>
            <w:tcW w:w="5670" w:type="dxa"/>
            <w:noWrap/>
          </w:tcPr>
          <w:p w14:paraId="51CE8468" w14:textId="77777777" w:rsidR="005218C6" w:rsidRPr="005218C6" w:rsidRDefault="005218C6" w:rsidP="005218C6">
            <w:pPr>
              <w:pStyle w:val="ae"/>
            </w:pPr>
            <w:r w:rsidRPr="005218C6">
              <w:t>Денежные поступления от предоставления услуг доверительного управляющего</w:t>
            </w:r>
          </w:p>
        </w:tc>
        <w:tc>
          <w:tcPr>
            <w:tcW w:w="851" w:type="dxa"/>
          </w:tcPr>
          <w:p w14:paraId="7ABA78D2" w14:textId="77777777" w:rsidR="005218C6" w:rsidRPr="005218C6" w:rsidRDefault="005218C6" w:rsidP="005218C6">
            <w:pPr>
              <w:pStyle w:val="-7"/>
              <w:rPr>
                <w:lang w:val="ru-RU"/>
              </w:rPr>
            </w:pPr>
          </w:p>
        </w:tc>
        <w:tc>
          <w:tcPr>
            <w:tcW w:w="1701" w:type="dxa"/>
            <w:shd w:val="clear" w:color="auto" w:fill="CCCCCC"/>
            <w:noWrap/>
          </w:tcPr>
          <w:p w14:paraId="5EBA17D5" w14:textId="4FDBAD2F" w:rsidR="005218C6" w:rsidRPr="005218C6" w:rsidRDefault="005218C6" w:rsidP="005218C6">
            <w:pPr>
              <w:pStyle w:val="-1"/>
            </w:pPr>
            <w:r w:rsidRPr="005218C6">
              <w:t>30 528</w:t>
            </w:r>
          </w:p>
        </w:tc>
        <w:tc>
          <w:tcPr>
            <w:tcW w:w="1701" w:type="dxa"/>
            <w:shd w:val="clear" w:color="auto" w:fill="auto"/>
          </w:tcPr>
          <w:p w14:paraId="243136D9" w14:textId="5A198FD1" w:rsidR="005218C6" w:rsidRPr="005218C6" w:rsidRDefault="005218C6" w:rsidP="005218C6">
            <w:pPr>
              <w:pStyle w:val="-1"/>
            </w:pPr>
            <w:r w:rsidRPr="005218C6">
              <w:t>-</w:t>
            </w:r>
          </w:p>
        </w:tc>
      </w:tr>
      <w:tr w:rsidR="005218C6" w:rsidRPr="005218C6" w14:paraId="2E623C3C" w14:textId="77777777" w:rsidTr="00A37C2C">
        <w:trPr>
          <w:trHeight w:val="170"/>
        </w:trPr>
        <w:tc>
          <w:tcPr>
            <w:tcW w:w="5670" w:type="dxa"/>
            <w:noWrap/>
          </w:tcPr>
          <w:p w14:paraId="3E091BD3" w14:textId="77777777" w:rsidR="005218C6" w:rsidRPr="005218C6" w:rsidRDefault="005218C6" w:rsidP="005218C6">
            <w:pPr>
              <w:pStyle w:val="ae"/>
            </w:pPr>
            <w:r w:rsidRPr="005218C6">
              <w:t>Проценты полученные</w:t>
            </w:r>
          </w:p>
        </w:tc>
        <w:tc>
          <w:tcPr>
            <w:tcW w:w="851" w:type="dxa"/>
          </w:tcPr>
          <w:p w14:paraId="7E7D39ED" w14:textId="77777777" w:rsidR="005218C6" w:rsidRPr="005218C6" w:rsidRDefault="005218C6" w:rsidP="005218C6">
            <w:pPr>
              <w:pStyle w:val="-7"/>
            </w:pPr>
          </w:p>
        </w:tc>
        <w:tc>
          <w:tcPr>
            <w:tcW w:w="1701" w:type="dxa"/>
            <w:shd w:val="clear" w:color="auto" w:fill="CCCCCC"/>
            <w:noWrap/>
          </w:tcPr>
          <w:p w14:paraId="252435DB" w14:textId="459954AF" w:rsidR="005218C6" w:rsidRPr="005218C6" w:rsidRDefault="005218C6" w:rsidP="005218C6">
            <w:pPr>
              <w:pStyle w:val="-1"/>
            </w:pPr>
            <w:r w:rsidRPr="005218C6">
              <w:t>2 434</w:t>
            </w:r>
          </w:p>
        </w:tc>
        <w:tc>
          <w:tcPr>
            <w:tcW w:w="1701" w:type="dxa"/>
            <w:shd w:val="clear" w:color="auto" w:fill="auto"/>
          </w:tcPr>
          <w:p w14:paraId="7932D6AA" w14:textId="488D7A6E" w:rsidR="005218C6" w:rsidRPr="005218C6" w:rsidRDefault="005218C6" w:rsidP="005218C6">
            <w:pPr>
              <w:pStyle w:val="-1"/>
            </w:pPr>
            <w:r w:rsidRPr="005218C6">
              <w:t>-</w:t>
            </w:r>
          </w:p>
        </w:tc>
      </w:tr>
      <w:tr w:rsidR="005218C6" w:rsidRPr="005218C6" w14:paraId="1D166398" w14:textId="77777777" w:rsidTr="00A37C2C">
        <w:trPr>
          <w:trHeight w:val="170"/>
        </w:trPr>
        <w:tc>
          <w:tcPr>
            <w:tcW w:w="5670" w:type="dxa"/>
            <w:noWrap/>
          </w:tcPr>
          <w:p w14:paraId="6CA06091" w14:textId="63A9903C" w:rsidR="005218C6" w:rsidRPr="005218C6" w:rsidRDefault="005218C6" w:rsidP="005218C6">
            <w:pPr>
              <w:pStyle w:val="ae"/>
            </w:pPr>
            <w:r w:rsidRPr="005218C6">
              <w:t>Проценты уплаченные</w:t>
            </w:r>
          </w:p>
        </w:tc>
        <w:tc>
          <w:tcPr>
            <w:tcW w:w="851" w:type="dxa"/>
          </w:tcPr>
          <w:p w14:paraId="5FA57D34" w14:textId="77777777" w:rsidR="005218C6" w:rsidRPr="005218C6" w:rsidRDefault="005218C6" w:rsidP="005218C6">
            <w:pPr>
              <w:pStyle w:val="-7"/>
            </w:pPr>
          </w:p>
        </w:tc>
        <w:tc>
          <w:tcPr>
            <w:tcW w:w="1701" w:type="dxa"/>
            <w:shd w:val="clear" w:color="auto" w:fill="CCCCCC"/>
            <w:noWrap/>
          </w:tcPr>
          <w:p w14:paraId="6AC12EB2" w14:textId="756C6521" w:rsidR="005218C6" w:rsidRPr="005218C6" w:rsidRDefault="005218C6" w:rsidP="005218C6">
            <w:pPr>
              <w:pStyle w:val="-1"/>
            </w:pPr>
            <w:r w:rsidRPr="005218C6">
              <w:t>(350)</w:t>
            </w:r>
          </w:p>
        </w:tc>
        <w:tc>
          <w:tcPr>
            <w:tcW w:w="1701" w:type="dxa"/>
            <w:shd w:val="clear" w:color="auto" w:fill="auto"/>
          </w:tcPr>
          <w:p w14:paraId="102957B5" w14:textId="5A709554" w:rsidR="005218C6" w:rsidRPr="005218C6" w:rsidRDefault="005218C6" w:rsidP="005218C6">
            <w:pPr>
              <w:pStyle w:val="-1"/>
            </w:pPr>
            <w:r w:rsidRPr="005218C6">
              <w:t>(60)</w:t>
            </w:r>
          </w:p>
        </w:tc>
      </w:tr>
      <w:tr w:rsidR="005218C6" w:rsidRPr="005218C6" w14:paraId="1F34F84A" w14:textId="77777777" w:rsidTr="00A37C2C">
        <w:trPr>
          <w:trHeight w:val="170"/>
        </w:trPr>
        <w:tc>
          <w:tcPr>
            <w:tcW w:w="5670" w:type="dxa"/>
          </w:tcPr>
          <w:p w14:paraId="3327236D" w14:textId="77777777" w:rsidR="005218C6" w:rsidRPr="005218C6" w:rsidRDefault="005218C6" w:rsidP="005218C6">
            <w:pPr>
              <w:pStyle w:val="ae"/>
            </w:pPr>
            <w:r w:rsidRPr="005218C6">
              <w:t>Выплата заработной платы и прочего вознаграждения сотрудникам</w:t>
            </w:r>
          </w:p>
        </w:tc>
        <w:tc>
          <w:tcPr>
            <w:tcW w:w="851" w:type="dxa"/>
          </w:tcPr>
          <w:p w14:paraId="7F86CD8F" w14:textId="77777777" w:rsidR="005218C6" w:rsidRPr="005218C6" w:rsidRDefault="005218C6" w:rsidP="005218C6">
            <w:pPr>
              <w:pStyle w:val="-7"/>
              <w:rPr>
                <w:lang w:val="ru-RU"/>
              </w:rPr>
            </w:pPr>
          </w:p>
        </w:tc>
        <w:tc>
          <w:tcPr>
            <w:tcW w:w="1701" w:type="dxa"/>
            <w:shd w:val="clear" w:color="auto" w:fill="CCCCCC"/>
            <w:noWrap/>
          </w:tcPr>
          <w:p w14:paraId="7188D34B" w14:textId="41E9EE0F" w:rsidR="005218C6" w:rsidRPr="005218C6" w:rsidRDefault="005218C6" w:rsidP="005218C6">
            <w:pPr>
              <w:pStyle w:val="-1"/>
            </w:pPr>
            <w:r w:rsidRPr="005218C6">
              <w:t>(24 649)</w:t>
            </w:r>
          </w:p>
        </w:tc>
        <w:tc>
          <w:tcPr>
            <w:tcW w:w="1701" w:type="dxa"/>
            <w:shd w:val="clear" w:color="auto" w:fill="auto"/>
          </w:tcPr>
          <w:p w14:paraId="291ED743" w14:textId="361EAADF" w:rsidR="005218C6" w:rsidRPr="005218C6" w:rsidRDefault="005218C6" w:rsidP="005218C6">
            <w:pPr>
              <w:pStyle w:val="-1"/>
            </w:pPr>
            <w:r w:rsidRPr="005218C6">
              <w:t>-</w:t>
            </w:r>
          </w:p>
        </w:tc>
      </w:tr>
      <w:tr w:rsidR="005218C6" w:rsidRPr="005218C6" w14:paraId="4755EF33" w14:textId="77777777" w:rsidTr="00A37C2C">
        <w:trPr>
          <w:trHeight w:val="170"/>
        </w:trPr>
        <w:tc>
          <w:tcPr>
            <w:tcW w:w="5670" w:type="dxa"/>
          </w:tcPr>
          <w:p w14:paraId="4E25E548" w14:textId="77777777" w:rsidR="005218C6" w:rsidRPr="005218C6" w:rsidRDefault="005218C6" w:rsidP="005218C6">
            <w:pPr>
              <w:pStyle w:val="ae"/>
            </w:pPr>
            <w:r w:rsidRPr="005218C6">
              <w:t>Оплата прочих административных и операционных расходов</w:t>
            </w:r>
          </w:p>
        </w:tc>
        <w:tc>
          <w:tcPr>
            <w:tcW w:w="851" w:type="dxa"/>
          </w:tcPr>
          <w:p w14:paraId="1ED9D00D" w14:textId="77777777" w:rsidR="005218C6" w:rsidRPr="005218C6" w:rsidRDefault="005218C6" w:rsidP="005218C6">
            <w:pPr>
              <w:pStyle w:val="-7"/>
              <w:rPr>
                <w:lang w:val="ru-RU"/>
              </w:rPr>
            </w:pPr>
          </w:p>
        </w:tc>
        <w:tc>
          <w:tcPr>
            <w:tcW w:w="1701" w:type="dxa"/>
            <w:shd w:val="clear" w:color="auto" w:fill="CCCCCC"/>
            <w:noWrap/>
          </w:tcPr>
          <w:p w14:paraId="250F54D9" w14:textId="0B03B510" w:rsidR="005218C6" w:rsidRPr="005218C6" w:rsidRDefault="005218C6" w:rsidP="005218C6">
            <w:pPr>
              <w:pStyle w:val="-1"/>
            </w:pPr>
            <w:r w:rsidRPr="005218C6">
              <w:t>(13 127)</w:t>
            </w:r>
          </w:p>
        </w:tc>
        <w:tc>
          <w:tcPr>
            <w:tcW w:w="1701" w:type="dxa"/>
            <w:shd w:val="clear" w:color="auto" w:fill="auto"/>
          </w:tcPr>
          <w:p w14:paraId="5836BF4E" w14:textId="1A9A9D25" w:rsidR="005218C6" w:rsidRPr="005218C6" w:rsidRDefault="005218C6" w:rsidP="005218C6">
            <w:pPr>
              <w:pStyle w:val="-1"/>
            </w:pPr>
            <w:r w:rsidRPr="005218C6">
              <w:t>(1 380)</w:t>
            </w:r>
          </w:p>
        </w:tc>
      </w:tr>
      <w:tr w:rsidR="005218C6" w:rsidRPr="005218C6" w14:paraId="4674A223" w14:textId="77777777" w:rsidTr="00A37C2C">
        <w:trPr>
          <w:trHeight w:val="170"/>
        </w:trPr>
        <w:tc>
          <w:tcPr>
            <w:tcW w:w="5670" w:type="dxa"/>
          </w:tcPr>
          <w:p w14:paraId="46C64587" w14:textId="77777777" w:rsidR="005218C6" w:rsidRPr="005218C6" w:rsidRDefault="005218C6" w:rsidP="005218C6">
            <w:pPr>
              <w:pStyle w:val="ae"/>
            </w:pPr>
            <w:r w:rsidRPr="005218C6">
              <w:t>Прочие денежные потоки от операционной деятельности</w:t>
            </w:r>
          </w:p>
        </w:tc>
        <w:tc>
          <w:tcPr>
            <w:tcW w:w="851" w:type="dxa"/>
          </w:tcPr>
          <w:p w14:paraId="3F662941" w14:textId="77777777" w:rsidR="005218C6" w:rsidRPr="005218C6" w:rsidRDefault="005218C6" w:rsidP="005218C6">
            <w:pPr>
              <w:pStyle w:val="-7"/>
              <w:rPr>
                <w:lang w:val="ru-RU"/>
              </w:rPr>
            </w:pPr>
          </w:p>
        </w:tc>
        <w:tc>
          <w:tcPr>
            <w:tcW w:w="1701" w:type="dxa"/>
            <w:tcBorders>
              <w:bottom w:val="single" w:sz="4" w:space="0" w:color="auto"/>
            </w:tcBorders>
            <w:shd w:val="clear" w:color="auto" w:fill="CCCCCC"/>
            <w:noWrap/>
          </w:tcPr>
          <w:p w14:paraId="4D497AF4" w14:textId="65FA0D1B" w:rsidR="005218C6" w:rsidRPr="005218C6" w:rsidRDefault="005218C6" w:rsidP="005218C6">
            <w:pPr>
              <w:pStyle w:val="-1"/>
              <w:rPr>
                <w:lang w:val="ru-RU"/>
              </w:rPr>
            </w:pPr>
            <w:r w:rsidRPr="005218C6">
              <w:t>(17)</w:t>
            </w:r>
          </w:p>
        </w:tc>
        <w:tc>
          <w:tcPr>
            <w:tcW w:w="1701" w:type="dxa"/>
            <w:tcBorders>
              <w:bottom w:val="single" w:sz="4" w:space="0" w:color="auto"/>
            </w:tcBorders>
            <w:shd w:val="clear" w:color="auto" w:fill="auto"/>
          </w:tcPr>
          <w:p w14:paraId="16FEC267" w14:textId="56FCA0E2" w:rsidR="005218C6" w:rsidRPr="005218C6" w:rsidRDefault="005218C6" w:rsidP="005218C6">
            <w:pPr>
              <w:pStyle w:val="-1"/>
            </w:pPr>
            <w:r w:rsidRPr="005218C6">
              <w:t>-</w:t>
            </w:r>
          </w:p>
        </w:tc>
      </w:tr>
      <w:tr w:rsidR="005218C6" w:rsidRPr="005218C6" w14:paraId="4F2B6C33" w14:textId="77777777" w:rsidTr="00A37C2C">
        <w:trPr>
          <w:trHeight w:val="170"/>
        </w:trPr>
        <w:tc>
          <w:tcPr>
            <w:tcW w:w="5670" w:type="dxa"/>
          </w:tcPr>
          <w:p w14:paraId="037D05D1" w14:textId="77777777" w:rsidR="005218C6" w:rsidRPr="005218C6" w:rsidRDefault="005218C6" w:rsidP="005218C6">
            <w:pPr>
              <w:pStyle w:val="-2"/>
            </w:pPr>
            <w:r w:rsidRPr="005218C6">
              <w:t>Чистые денежные потоки от операционной деятельности до налога на прибыль</w:t>
            </w:r>
          </w:p>
        </w:tc>
        <w:tc>
          <w:tcPr>
            <w:tcW w:w="851" w:type="dxa"/>
          </w:tcPr>
          <w:p w14:paraId="6E54C205" w14:textId="77777777" w:rsidR="005218C6" w:rsidRPr="005218C6" w:rsidRDefault="005218C6" w:rsidP="005218C6">
            <w:pPr>
              <w:pStyle w:val="-7"/>
              <w:rPr>
                <w:lang w:val="ru-RU"/>
              </w:rPr>
            </w:pPr>
          </w:p>
        </w:tc>
        <w:tc>
          <w:tcPr>
            <w:tcW w:w="1701" w:type="dxa"/>
            <w:tcBorders>
              <w:top w:val="single" w:sz="4" w:space="0" w:color="auto"/>
            </w:tcBorders>
            <w:shd w:val="clear" w:color="auto" w:fill="CCCCCC"/>
            <w:noWrap/>
          </w:tcPr>
          <w:p w14:paraId="44A42244" w14:textId="0B5246F8" w:rsidR="005218C6" w:rsidRPr="005218C6" w:rsidRDefault="005218C6" w:rsidP="005218C6">
            <w:pPr>
              <w:jc w:val="right"/>
              <w:rPr>
                <w:b/>
                <w:bCs/>
              </w:rPr>
            </w:pPr>
            <w:r w:rsidRPr="005218C6">
              <w:t>(5 181)</w:t>
            </w:r>
          </w:p>
        </w:tc>
        <w:tc>
          <w:tcPr>
            <w:tcW w:w="1701" w:type="dxa"/>
            <w:tcBorders>
              <w:top w:val="single" w:sz="4" w:space="0" w:color="auto"/>
            </w:tcBorders>
            <w:shd w:val="clear" w:color="auto" w:fill="auto"/>
          </w:tcPr>
          <w:p w14:paraId="67C36CA2" w14:textId="3CB14498" w:rsidR="005218C6" w:rsidRPr="005218C6" w:rsidRDefault="005218C6" w:rsidP="005218C6">
            <w:pPr>
              <w:jc w:val="right"/>
              <w:rPr>
                <w:b/>
                <w:bCs/>
              </w:rPr>
            </w:pPr>
            <w:r w:rsidRPr="005218C6">
              <w:t>(1 440)</w:t>
            </w:r>
          </w:p>
        </w:tc>
      </w:tr>
      <w:tr w:rsidR="005218C6" w:rsidRPr="005218C6" w14:paraId="7C90DA7F" w14:textId="77777777" w:rsidTr="00A37C2C">
        <w:trPr>
          <w:trHeight w:val="170"/>
        </w:trPr>
        <w:tc>
          <w:tcPr>
            <w:tcW w:w="5670" w:type="dxa"/>
          </w:tcPr>
          <w:p w14:paraId="4FE2C934" w14:textId="77777777" w:rsidR="005218C6" w:rsidRPr="005218C6" w:rsidRDefault="005218C6" w:rsidP="005218C6">
            <w:pPr>
              <w:pStyle w:val="ae"/>
            </w:pPr>
            <w:r w:rsidRPr="005218C6">
              <w:t>Уплаченный налог на прибыль</w:t>
            </w:r>
          </w:p>
        </w:tc>
        <w:tc>
          <w:tcPr>
            <w:tcW w:w="851" w:type="dxa"/>
          </w:tcPr>
          <w:p w14:paraId="4A4DA037" w14:textId="77777777" w:rsidR="005218C6" w:rsidRPr="005218C6" w:rsidRDefault="005218C6" w:rsidP="005218C6">
            <w:pPr>
              <w:pStyle w:val="-7"/>
            </w:pPr>
          </w:p>
        </w:tc>
        <w:tc>
          <w:tcPr>
            <w:tcW w:w="1701" w:type="dxa"/>
            <w:tcBorders>
              <w:bottom w:val="single" w:sz="4" w:space="0" w:color="auto"/>
            </w:tcBorders>
            <w:shd w:val="clear" w:color="auto" w:fill="CCCCCC"/>
            <w:noWrap/>
          </w:tcPr>
          <w:p w14:paraId="1F082D08" w14:textId="11957A39" w:rsidR="005218C6" w:rsidRPr="005218C6" w:rsidRDefault="005218C6" w:rsidP="005218C6">
            <w:pPr>
              <w:pStyle w:val="-1"/>
            </w:pPr>
            <w:r w:rsidRPr="005218C6">
              <w:t>-</w:t>
            </w:r>
          </w:p>
        </w:tc>
        <w:tc>
          <w:tcPr>
            <w:tcW w:w="1701" w:type="dxa"/>
            <w:tcBorders>
              <w:bottom w:val="single" w:sz="4" w:space="0" w:color="auto"/>
            </w:tcBorders>
            <w:shd w:val="clear" w:color="auto" w:fill="auto"/>
          </w:tcPr>
          <w:p w14:paraId="17B45796" w14:textId="4AC9D196" w:rsidR="005218C6" w:rsidRPr="005218C6" w:rsidRDefault="005218C6" w:rsidP="005218C6">
            <w:pPr>
              <w:pStyle w:val="-1"/>
            </w:pPr>
            <w:r w:rsidRPr="005218C6">
              <w:t>-</w:t>
            </w:r>
          </w:p>
        </w:tc>
      </w:tr>
      <w:tr w:rsidR="005218C6" w:rsidRPr="005218C6" w14:paraId="41054AB5" w14:textId="77777777" w:rsidTr="00A37C2C">
        <w:trPr>
          <w:trHeight w:val="170"/>
        </w:trPr>
        <w:tc>
          <w:tcPr>
            <w:tcW w:w="5670" w:type="dxa"/>
          </w:tcPr>
          <w:p w14:paraId="5C1B4580" w14:textId="77777777" w:rsidR="005218C6" w:rsidRPr="005218C6" w:rsidRDefault="005218C6" w:rsidP="005218C6">
            <w:pPr>
              <w:pStyle w:val="-2"/>
            </w:pPr>
            <w:r w:rsidRPr="005218C6">
              <w:t>Итого чистые денежные потоки от операционной деятельности</w:t>
            </w:r>
          </w:p>
        </w:tc>
        <w:tc>
          <w:tcPr>
            <w:tcW w:w="851" w:type="dxa"/>
          </w:tcPr>
          <w:p w14:paraId="1D463A03" w14:textId="77777777" w:rsidR="005218C6" w:rsidRPr="005218C6" w:rsidRDefault="005218C6" w:rsidP="005218C6">
            <w:pPr>
              <w:pStyle w:val="-2"/>
            </w:pPr>
          </w:p>
        </w:tc>
        <w:tc>
          <w:tcPr>
            <w:tcW w:w="1701" w:type="dxa"/>
            <w:tcBorders>
              <w:top w:val="single" w:sz="4" w:space="0" w:color="auto"/>
            </w:tcBorders>
            <w:shd w:val="clear" w:color="auto" w:fill="CCCCCC"/>
            <w:noWrap/>
          </w:tcPr>
          <w:p w14:paraId="2A2C37E5" w14:textId="4F366E28" w:rsidR="005218C6" w:rsidRPr="005218C6" w:rsidRDefault="005218C6" w:rsidP="005218C6">
            <w:pPr>
              <w:pStyle w:val="-2"/>
              <w:jc w:val="right"/>
              <w:rPr>
                <w:lang w:val="en-US"/>
              </w:rPr>
            </w:pPr>
            <w:r w:rsidRPr="005218C6">
              <w:t>(5 181)</w:t>
            </w:r>
          </w:p>
        </w:tc>
        <w:tc>
          <w:tcPr>
            <w:tcW w:w="1701" w:type="dxa"/>
            <w:tcBorders>
              <w:top w:val="single" w:sz="4" w:space="0" w:color="auto"/>
            </w:tcBorders>
            <w:shd w:val="clear" w:color="auto" w:fill="auto"/>
          </w:tcPr>
          <w:p w14:paraId="7D690582" w14:textId="329965CB" w:rsidR="005218C6" w:rsidRPr="005218C6" w:rsidRDefault="005218C6" w:rsidP="005218C6">
            <w:pPr>
              <w:pStyle w:val="-2"/>
              <w:jc w:val="right"/>
            </w:pPr>
            <w:r w:rsidRPr="005218C6">
              <w:t>(1 440)</w:t>
            </w:r>
          </w:p>
        </w:tc>
      </w:tr>
      <w:tr w:rsidR="008B0B79" w:rsidRPr="005218C6" w14:paraId="566AF44A" w14:textId="77777777" w:rsidTr="00A37C2C">
        <w:trPr>
          <w:trHeight w:val="170"/>
        </w:trPr>
        <w:tc>
          <w:tcPr>
            <w:tcW w:w="5670" w:type="dxa"/>
          </w:tcPr>
          <w:p w14:paraId="030FCC9C" w14:textId="77777777" w:rsidR="008B0B79" w:rsidRPr="005218C6" w:rsidRDefault="008B0B79" w:rsidP="008B0B79">
            <w:pPr>
              <w:pStyle w:val="-2"/>
            </w:pPr>
          </w:p>
        </w:tc>
        <w:tc>
          <w:tcPr>
            <w:tcW w:w="851" w:type="dxa"/>
          </w:tcPr>
          <w:p w14:paraId="102941C2" w14:textId="77777777" w:rsidR="008B0B79" w:rsidRPr="005218C6" w:rsidRDefault="008B0B79" w:rsidP="008B0B79">
            <w:pPr>
              <w:pStyle w:val="-7"/>
            </w:pPr>
          </w:p>
        </w:tc>
        <w:tc>
          <w:tcPr>
            <w:tcW w:w="1701" w:type="dxa"/>
            <w:shd w:val="clear" w:color="auto" w:fill="CCCCCC"/>
            <w:noWrap/>
          </w:tcPr>
          <w:p w14:paraId="19CC7517" w14:textId="77777777" w:rsidR="008B0B79" w:rsidRPr="005218C6" w:rsidRDefault="008B0B79" w:rsidP="008B0B79">
            <w:pPr>
              <w:pStyle w:val="-1"/>
            </w:pPr>
          </w:p>
        </w:tc>
        <w:tc>
          <w:tcPr>
            <w:tcW w:w="1701" w:type="dxa"/>
            <w:shd w:val="clear" w:color="auto" w:fill="auto"/>
          </w:tcPr>
          <w:p w14:paraId="53B4B405" w14:textId="77777777" w:rsidR="008B0B79" w:rsidRPr="005218C6" w:rsidRDefault="008B0B79" w:rsidP="008B0B79">
            <w:pPr>
              <w:pStyle w:val="-1"/>
            </w:pPr>
          </w:p>
        </w:tc>
      </w:tr>
      <w:tr w:rsidR="008B0B79" w:rsidRPr="005218C6" w14:paraId="26F17E62" w14:textId="77777777" w:rsidTr="00A37C2C">
        <w:trPr>
          <w:trHeight w:val="170"/>
        </w:trPr>
        <w:tc>
          <w:tcPr>
            <w:tcW w:w="5670" w:type="dxa"/>
            <w:noWrap/>
          </w:tcPr>
          <w:p w14:paraId="602A97DE" w14:textId="77777777" w:rsidR="008B0B79" w:rsidRPr="005218C6" w:rsidRDefault="008B0B79" w:rsidP="008B0B79">
            <w:pPr>
              <w:pStyle w:val="-2"/>
            </w:pPr>
            <w:bookmarkStart w:id="5" w:name="_Hlk163832322"/>
            <w:r w:rsidRPr="005218C6">
              <w:t>Денежные потоки от инвестиционной деятельности</w:t>
            </w:r>
          </w:p>
        </w:tc>
        <w:tc>
          <w:tcPr>
            <w:tcW w:w="851" w:type="dxa"/>
          </w:tcPr>
          <w:p w14:paraId="5D110972" w14:textId="77777777" w:rsidR="008B0B79" w:rsidRPr="005218C6" w:rsidRDefault="008B0B79" w:rsidP="008B0B79">
            <w:pPr>
              <w:pStyle w:val="-7"/>
              <w:rPr>
                <w:lang w:val="ru-RU"/>
              </w:rPr>
            </w:pPr>
          </w:p>
        </w:tc>
        <w:tc>
          <w:tcPr>
            <w:tcW w:w="1701" w:type="dxa"/>
            <w:shd w:val="clear" w:color="auto" w:fill="CCCCCC"/>
            <w:noWrap/>
          </w:tcPr>
          <w:p w14:paraId="71A44688" w14:textId="77777777" w:rsidR="008B0B79" w:rsidRPr="005218C6" w:rsidRDefault="008B0B79" w:rsidP="008B0B79">
            <w:pPr>
              <w:pStyle w:val="-1"/>
              <w:rPr>
                <w:lang w:val="ru-RU"/>
              </w:rPr>
            </w:pPr>
          </w:p>
        </w:tc>
        <w:tc>
          <w:tcPr>
            <w:tcW w:w="1701" w:type="dxa"/>
            <w:shd w:val="clear" w:color="auto" w:fill="auto"/>
          </w:tcPr>
          <w:p w14:paraId="4632D3BB" w14:textId="77777777" w:rsidR="008B0B79" w:rsidRPr="005218C6" w:rsidRDefault="008B0B79" w:rsidP="008B0B79">
            <w:pPr>
              <w:pStyle w:val="-1"/>
              <w:rPr>
                <w:lang w:val="ru-RU"/>
              </w:rPr>
            </w:pPr>
          </w:p>
        </w:tc>
      </w:tr>
      <w:bookmarkEnd w:id="5"/>
      <w:tr w:rsidR="005218C6" w:rsidRPr="005218C6" w14:paraId="7DC5DCC9" w14:textId="77777777" w:rsidTr="00A37C2C">
        <w:trPr>
          <w:trHeight w:val="170"/>
        </w:trPr>
        <w:tc>
          <w:tcPr>
            <w:tcW w:w="5670" w:type="dxa"/>
            <w:noWrap/>
          </w:tcPr>
          <w:p w14:paraId="198A3A17" w14:textId="77777777" w:rsidR="005218C6" w:rsidRPr="005218C6" w:rsidRDefault="005218C6" w:rsidP="005218C6">
            <w:pPr>
              <w:pStyle w:val="ae"/>
            </w:pPr>
            <w:r w:rsidRPr="005218C6">
              <w:t>Платежи в связи с приобретением основных средств</w:t>
            </w:r>
          </w:p>
        </w:tc>
        <w:tc>
          <w:tcPr>
            <w:tcW w:w="851" w:type="dxa"/>
          </w:tcPr>
          <w:p w14:paraId="66E33894" w14:textId="77777777" w:rsidR="005218C6" w:rsidRPr="005218C6" w:rsidRDefault="005218C6" w:rsidP="005218C6">
            <w:pPr>
              <w:pStyle w:val="-7"/>
              <w:rPr>
                <w:lang w:val="ru-RU"/>
              </w:rPr>
            </w:pPr>
          </w:p>
        </w:tc>
        <w:tc>
          <w:tcPr>
            <w:tcW w:w="1701" w:type="dxa"/>
            <w:tcBorders>
              <w:top w:val="nil"/>
              <w:left w:val="nil"/>
              <w:bottom w:val="nil"/>
              <w:right w:val="nil"/>
            </w:tcBorders>
            <w:shd w:val="clear" w:color="000000" w:fill="CCCCCC"/>
            <w:noWrap/>
          </w:tcPr>
          <w:p w14:paraId="35FE76C2" w14:textId="76C36487" w:rsidR="005218C6" w:rsidRPr="005218C6" w:rsidRDefault="005218C6" w:rsidP="005218C6">
            <w:pPr>
              <w:pStyle w:val="-1"/>
            </w:pPr>
            <w:r w:rsidRPr="005218C6">
              <w:t>-</w:t>
            </w:r>
          </w:p>
        </w:tc>
        <w:tc>
          <w:tcPr>
            <w:tcW w:w="1701" w:type="dxa"/>
            <w:tcBorders>
              <w:top w:val="nil"/>
              <w:left w:val="nil"/>
              <w:bottom w:val="nil"/>
              <w:right w:val="nil"/>
            </w:tcBorders>
            <w:shd w:val="clear" w:color="auto" w:fill="auto"/>
          </w:tcPr>
          <w:p w14:paraId="7E1EC704" w14:textId="7FAFA67F" w:rsidR="005218C6" w:rsidRPr="005218C6" w:rsidRDefault="005218C6" w:rsidP="005218C6">
            <w:pPr>
              <w:pStyle w:val="-1"/>
            </w:pPr>
            <w:r w:rsidRPr="005218C6">
              <w:t>(129)</w:t>
            </w:r>
          </w:p>
        </w:tc>
      </w:tr>
      <w:tr w:rsidR="005218C6" w:rsidRPr="005218C6" w14:paraId="12E0C8FA" w14:textId="77777777" w:rsidTr="00A37C2C">
        <w:trPr>
          <w:trHeight w:val="170"/>
        </w:trPr>
        <w:tc>
          <w:tcPr>
            <w:tcW w:w="5670" w:type="dxa"/>
            <w:noWrap/>
          </w:tcPr>
          <w:p w14:paraId="353B25B3" w14:textId="77777777" w:rsidR="005218C6" w:rsidRPr="005218C6" w:rsidRDefault="005218C6" w:rsidP="005218C6">
            <w:pPr>
              <w:pStyle w:val="-2"/>
            </w:pPr>
            <w:r w:rsidRPr="005218C6">
              <w:t>Итого чистые денежные потоки от инвестиционной деятельности</w:t>
            </w:r>
          </w:p>
        </w:tc>
        <w:tc>
          <w:tcPr>
            <w:tcW w:w="851" w:type="dxa"/>
          </w:tcPr>
          <w:p w14:paraId="39220930" w14:textId="77777777" w:rsidR="005218C6" w:rsidRPr="005218C6" w:rsidRDefault="005218C6" w:rsidP="005218C6">
            <w:pPr>
              <w:pStyle w:val="-7"/>
              <w:rPr>
                <w:lang w:val="ru-RU"/>
              </w:rPr>
            </w:pPr>
          </w:p>
        </w:tc>
        <w:tc>
          <w:tcPr>
            <w:tcW w:w="1701" w:type="dxa"/>
            <w:tcBorders>
              <w:top w:val="single" w:sz="4" w:space="0" w:color="auto"/>
            </w:tcBorders>
            <w:shd w:val="clear" w:color="auto" w:fill="CCCCCC"/>
            <w:noWrap/>
          </w:tcPr>
          <w:p w14:paraId="69C74303" w14:textId="2747B774" w:rsidR="005218C6" w:rsidRPr="00795F62" w:rsidRDefault="00795F62" w:rsidP="005218C6">
            <w:pPr>
              <w:pStyle w:val="-5"/>
              <w:rPr>
                <w:lang w:val="ru-RU"/>
              </w:rPr>
            </w:pPr>
            <w:r>
              <w:rPr>
                <w:lang w:val="ru-RU"/>
              </w:rPr>
              <w:t>-</w:t>
            </w:r>
          </w:p>
        </w:tc>
        <w:tc>
          <w:tcPr>
            <w:tcW w:w="1701" w:type="dxa"/>
            <w:tcBorders>
              <w:top w:val="single" w:sz="4" w:space="0" w:color="auto"/>
            </w:tcBorders>
            <w:shd w:val="clear" w:color="auto" w:fill="auto"/>
          </w:tcPr>
          <w:p w14:paraId="1C62BC5C" w14:textId="3A3C9DEF" w:rsidR="005218C6" w:rsidRPr="00795F62" w:rsidRDefault="00795F62" w:rsidP="005218C6">
            <w:pPr>
              <w:pStyle w:val="-5"/>
              <w:rPr>
                <w:lang w:val="ru-RU"/>
              </w:rPr>
            </w:pPr>
            <w:r>
              <w:rPr>
                <w:lang w:val="ru-RU"/>
              </w:rPr>
              <w:t>(129)</w:t>
            </w:r>
          </w:p>
        </w:tc>
      </w:tr>
      <w:tr w:rsidR="008B0B79" w:rsidRPr="0084676D" w14:paraId="25BBFCB7" w14:textId="77777777" w:rsidTr="00A37C2C">
        <w:trPr>
          <w:trHeight w:val="170"/>
        </w:trPr>
        <w:tc>
          <w:tcPr>
            <w:tcW w:w="5670" w:type="dxa"/>
            <w:noWrap/>
          </w:tcPr>
          <w:p w14:paraId="548AD119" w14:textId="77777777" w:rsidR="008B0B79" w:rsidRPr="0084676D" w:rsidRDefault="008B0B79" w:rsidP="008B0B79">
            <w:pPr>
              <w:pStyle w:val="-2"/>
              <w:rPr>
                <w:highlight w:val="yellow"/>
              </w:rPr>
            </w:pPr>
          </w:p>
        </w:tc>
        <w:tc>
          <w:tcPr>
            <w:tcW w:w="851" w:type="dxa"/>
          </w:tcPr>
          <w:p w14:paraId="6C848159" w14:textId="77777777" w:rsidR="008B0B79" w:rsidRPr="0084676D" w:rsidRDefault="008B0B79" w:rsidP="008B0B79">
            <w:pPr>
              <w:pStyle w:val="-7"/>
              <w:rPr>
                <w:highlight w:val="yellow"/>
              </w:rPr>
            </w:pPr>
          </w:p>
        </w:tc>
        <w:tc>
          <w:tcPr>
            <w:tcW w:w="1701" w:type="dxa"/>
            <w:shd w:val="clear" w:color="auto" w:fill="CCCCCC"/>
            <w:noWrap/>
          </w:tcPr>
          <w:p w14:paraId="3263284C" w14:textId="77777777" w:rsidR="008B0B79" w:rsidRPr="0084676D" w:rsidRDefault="008B0B79" w:rsidP="008B0B79">
            <w:pPr>
              <w:pStyle w:val="-1"/>
              <w:rPr>
                <w:highlight w:val="yellow"/>
              </w:rPr>
            </w:pPr>
          </w:p>
        </w:tc>
        <w:tc>
          <w:tcPr>
            <w:tcW w:w="1701" w:type="dxa"/>
            <w:shd w:val="clear" w:color="auto" w:fill="auto"/>
          </w:tcPr>
          <w:p w14:paraId="210DB3EB" w14:textId="77777777" w:rsidR="008B0B79" w:rsidRPr="0084676D" w:rsidRDefault="008B0B79" w:rsidP="008B0B79">
            <w:pPr>
              <w:pStyle w:val="-1"/>
              <w:rPr>
                <w:highlight w:val="yellow"/>
              </w:rPr>
            </w:pPr>
          </w:p>
        </w:tc>
      </w:tr>
      <w:tr w:rsidR="005218C6" w:rsidRPr="005218C6" w14:paraId="1580B19D" w14:textId="77777777" w:rsidTr="0098061D">
        <w:trPr>
          <w:trHeight w:val="170"/>
        </w:trPr>
        <w:tc>
          <w:tcPr>
            <w:tcW w:w="5670" w:type="dxa"/>
            <w:noWrap/>
          </w:tcPr>
          <w:p w14:paraId="17A83C01" w14:textId="09DA1B18" w:rsidR="005218C6" w:rsidRPr="005218C6" w:rsidRDefault="005218C6" w:rsidP="0098061D">
            <w:pPr>
              <w:pStyle w:val="-2"/>
            </w:pPr>
            <w:r w:rsidRPr="005218C6">
              <w:t xml:space="preserve">Денежные потоки от </w:t>
            </w:r>
            <w:r>
              <w:t>финансовой</w:t>
            </w:r>
            <w:r w:rsidRPr="005218C6">
              <w:t xml:space="preserve"> деятельности</w:t>
            </w:r>
          </w:p>
        </w:tc>
        <w:tc>
          <w:tcPr>
            <w:tcW w:w="851" w:type="dxa"/>
          </w:tcPr>
          <w:p w14:paraId="2C12A624" w14:textId="77777777" w:rsidR="005218C6" w:rsidRPr="005218C6" w:rsidRDefault="005218C6" w:rsidP="0098061D">
            <w:pPr>
              <w:pStyle w:val="-7"/>
              <w:rPr>
                <w:lang w:val="ru-RU"/>
              </w:rPr>
            </w:pPr>
          </w:p>
        </w:tc>
        <w:tc>
          <w:tcPr>
            <w:tcW w:w="1701" w:type="dxa"/>
            <w:shd w:val="clear" w:color="auto" w:fill="CCCCCC"/>
            <w:noWrap/>
          </w:tcPr>
          <w:p w14:paraId="627C7A42" w14:textId="77777777" w:rsidR="005218C6" w:rsidRPr="005218C6" w:rsidRDefault="005218C6" w:rsidP="0098061D">
            <w:pPr>
              <w:pStyle w:val="-1"/>
              <w:rPr>
                <w:lang w:val="ru-RU"/>
              </w:rPr>
            </w:pPr>
          </w:p>
        </w:tc>
        <w:tc>
          <w:tcPr>
            <w:tcW w:w="1701" w:type="dxa"/>
            <w:shd w:val="clear" w:color="auto" w:fill="auto"/>
          </w:tcPr>
          <w:p w14:paraId="5C6B253E" w14:textId="77777777" w:rsidR="005218C6" w:rsidRPr="005218C6" w:rsidRDefault="005218C6" w:rsidP="0098061D">
            <w:pPr>
              <w:pStyle w:val="-1"/>
              <w:rPr>
                <w:lang w:val="ru-RU"/>
              </w:rPr>
            </w:pPr>
          </w:p>
        </w:tc>
      </w:tr>
      <w:tr w:rsidR="005218C6" w:rsidRPr="0084676D" w14:paraId="6FB7D2BB" w14:textId="77777777" w:rsidTr="00A37C2C">
        <w:trPr>
          <w:trHeight w:val="170"/>
        </w:trPr>
        <w:tc>
          <w:tcPr>
            <w:tcW w:w="5670" w:type="dxa"/>
            <w:noWrap/>
          </w:tcPr>
          <w:p w14:paraId="21C8C79C" w14:textId="5CEBB59D" w:rsidR="005218C6" w:rsidRPr="005218C6" w:rsidRDefault="005218C6" w:rsidP="005218C6">
            <w:pPr>
              <w:pStyle w:val="-2"/>
              <w:rPr>
                <w:b w:val="0"/>
                <w:bCs w:val="0"/>
                <w:highlight w:val="yellow"/>
              </w:rPr>
            </w:pPr>
            <w:r w:rsidRPr="005218C6">
              <w:rPr>
                <w:b w:val="0"/>
                <w:bCs w:val="0"/>
              </w:rPr>
              <w:t>Взносы в уставный капитал и поступления от акционеров</w:t>
            </w:r>
          </w:p>
        </w:tc>
        <w:tc>
          <w:tcPr>
            <w:tcW w:w="851" w:type="dxa"/>
          </w:tcPr>
          <w:p w14:paraId="2E9E6F2F" w14:textId="77777777" w:rsidR="005218C6" w:rsidRPr="005218C6" w:rsidRDefault="005218C6" w:rsidP="005218C6">
            <w:pPr>
              <w:pStyle w:val="-7"/>
              <w:rPr>
                <w:highlight w:val="yellow"/>
                <w:lang w:val="ru-RU"/>
              </w:rPr>
            </w:pPr>
          </w:p>
        </w:tc>
        <w:tc>
          <w:tcPr>
            <w:tcW w:w="1701" w:type="dxa"/>
            <w:shd w:val="clear" w:color="auto" w:fill="CCCCCC"/>
            <w:noWrap/>
          </w:tcPr>
          <w:p w14:paraId="0F1C2ACE" w14:textId="3A55EFE3" w:rsidR="005218C6" w:rsidRPr="005218C6" w:rsidRDefault="005218C6" w:rsidP="005218C6">
            <w:pPr>
              <w:pStyle w:val="-1"/>
              <w:rPr>
                <w:highlight w:val="yellow"/>
                <w:lang w:val="ru-RU"/>
              </w:rPr>
            </w:pPr>
            <w:r w:rsidRPr="00541CE2">
              <w:t>46 500</w:t>
            </w:r>
          </w:p>
        </w:tc>
        <w:tc>
          <w:tcPr>
            <w:tcW w:w="1701" w:type="dxa"/>
            <w:shd w:val="clear" w:color="auto" w:fill="auto"/>
          </w:tcPr>
          <w:p w14:paraId="46A2D450" w14:textId="0DE0B115" w:rsidR="005218C6" w:rsidRPr="005218C6" w:rsidRDefault="005218C6" w:rsidP="005218C6">
            <w:pPr>
              <w:pStyle w:val="-1"/>
              <w:rPr>
                <w:highlight w:val="yellow"/>
                <w:lang w:val="ru-RU"/>
              </w:rPr>
            </w:pPr>
            <w:r w:rsidRPr="00541CE2">
              <w:t>10</w:t>
            </w:r>
          </w:p>
        </w:tc>
      </w:tr>
      <w:tr w:rsidR="00F46E00" w:rsidRPr="0084676D" w14:paraId="6B016132" w14:textId="77777777" w:rsidTr="00A37C2C">
        <w:trPr>
          <w:trHeight w:val="170"/>
        </w:trPr>
        <w:tc>
          <w:tcPr>
            <w:tcW w:w="5670" w:type="dxa"/>
            <w:noWrap/>
          </w:tcPr>
          <w:p w14:paraId="5C69D21B" w14:textId="1481CFB4" w:rsidR="00F46E00" w:rsidRPr="005218C6" w:rsidRDefault="00795F62" w:rsidP="005218C6">
            <w:pPr>
              <w:pStyle w:val="-2"/>
              <w:rPr>
                <w:b w:val="0"/>
                <w:bCs w:val="0"/>
              </w:rPr>
            </w:pPr>
            <w:r>
              <w:rPr>
                <w:b w:val="0"/>
                <w:bCs w:val="0"/>
              </w:rPr>
              <w:t xml:space="preserve">Поступления (платежи) </w:t>
            </w:r>
            <w:r w:rsidR="0025005C" w:rsidRPr="0025005C">
              <w:rPr>
                <w:b w:val="0"/>
                <w:bCs w:val="0"/>
              </w:rPr>
              <w:t>от привлечения кредитов, займов и прочих привлеченных средств, оцениваемых по амортизированной стоимости</w:t>
            </w:r>
          </w:p>
        </w:tc>
        <w:tc>
          <w:tcPr>
            <w:tcW w:w="851" w:type="dxa"/>
          </w:tcPr>
          <w:p w14:paraId="62AE441A" w14:textId="77777777" w:rsidR="00F46E00" w:rsidRPr="005218C6" w:rsidRDefault="00F46E00" w:rsidP="005218C6">
            <w:pPr>
              <w:pStyle w:val="-7"/>
              <w:rPr>
                <w:highlight w:val="yellow"/>
                <w:lang w:val="ru-RU"/>
              </w:rPr>
            </w:pPr>
          </w:p>
        </w:tc>
        <w:tc>
          <w:tcPr>
            <w:tcW w:w="1701" w:type="dxa"/>
            <w:shd w:val="clear" w:color="auto" w:fill="CCCCCC"/>
            <w:noWrap/>
          </w:tcPr>
          <w:p w14:paraId="527781AB" w14:textId="6BEDC2AD" w:rsidR="00F46E00" w:rsidRPr="0025005C" w:rsidRDefault="0025005C" w:rsidP="005218C6">
            <w:pPr>
              <w:pStyle w:val="-1"/>
              <w:rPr>
                <w:lang w:val="ru-RU"/>
              </w:rPr>
            </w:pPr>
            <w:r w:rsidRPr="00CA0732">
              <w:t xml:space="preserve">(2 </w:t>
            </w:r>
            <w:r>
              <w:rPr>
                <w:lang w:val="ru-RU"/>
              </w:rPr>
              <w:t>150</w:t>
            </w:r>
            <w:r w:rsidRPr="00CA0732">
              <w:t>)</w:t>
            </w:r>
          </w:p>
        </w:tc>
        <w:tc>
          <w:tcPr>
            <w:tcW w:w="1701" w:type="dxa"/>
            <w:shd w:val="clear" w:color="auto" w:fill="auto"/>
          </w:tcPr>
          <w:p w14:paraId="4DB6705C" w14:textId="0D8AF516" w:rsidR="00F46E00" w:rsidRPr="0025005C" w:rsidRDefault="0025005C" w:rsidP="005218C6">
            <w:pPr>
              <w:pStyle w:val="-1"/>
              <w:rPr>
                <w:lang w:val="ru-RU"/>
              </w:rPr>
            </w:pPr>
            <w:r w:rsidRPr="005218C6">
              <w:t>2 150</w:t>
            </w:r>
          </w:p>
        </w:tc>
      </w:tr>
      <w:tr w:rsidR="005218C6" w:rsidRPr="0084676D" w14:paraId="01F8807E" w14:textId="77777777" w:rsidTr="00A37C2C">
        <w:trPr>
          <w:trHeight w:val="170"/>
        </w:trPr>
        <w:tc>
          <w:tcPr>
            <w:tcW w:w="5670" w:type="dxa"/>
            <w:noWrap/>
          </w:tcPr>
          <w:p w14:paraId="2B74220E" w14:textId="1F09E8CD" w:rsidR="005218C6" w:rsidRPr="005218C6" w:rsidRDefault="005218C6" w:rsidP="005218C6">
            <w:pPr>
              <w:pStyle w:val="-2"/>
              <w:rPr>
                <w:b w:val="0"/>
                <w:bCs w:val="0"/>
              </w:rPr>
            </w:pPr>
            <w:r w:rsidRPr="005218C6">
              <w:rPr>
                <w:b w:val="0"/>
                <w:bCs w:val="0"/>
              </w:rPr>
              <w:t>Платежи в погашение обязательств по договорам аренды</w:t>
            </w:r>
          </w:p>
        </w:tc>
        <w:tc>
          <w:tcPr>
            <w:tcW w:w="851" w:type="dxa"/>
          </w:tcPr>
          <w:p w14:paraId="214B2DFB" w14:textId="77777777" w:rsidR="005218C6" w:rsidRPr="005218C6" w:rsidRDefault="005218C6" w:rsidP="005218C6">
            <w:pPr>
              <w:pStyle w:val="-7"/>
              <w:rPr>
                <w:highlight w:val="yellow"/>
                <w:lang w:val="ru-RU"/>
              </w:rPr>
            </w:pPr>
          </w:p>
        </w:tc>
        <w:tc>
          <w:tcPr>
            <w:tcW w:w="1701" w:type="dxa"/>
            <w:shd w:val="clear" w:color="auto" w:fill="CCCCCC"/>
            <w:noWrap/>
          </w:tcPr>
          <w:p w14:paraId="5C2FC72E" w14:textId="7FF62F64" w:rsidR="005218C6" w:rsidRPr="005218C6" w:rsidRDefault="005218C6" w:rsidP="005218C6">
            <w:pPr>
              <w:pStyle w:val="-1"/>
              <w:rPr>
                <w:highlight w:val="yellow"/>
                <w:lang w:val="ru-RU"/>
              </w:rPr>
            </w:pPr>
            <w:r w:rsidRPr="00541CE2">
              <w:t>(2 587)</w:t>
            </w:r>
          </w:p>
        </w:tc>
        <w:tc>
          <w:tcPr>
            <w:tcW w:w="1701" w:type="dxa"/>
            <w:shd w:val="clear" w:color="auto" w:fill="auto"/>
          </w:tcPr>
          <w:p w14:paraId="2FF9171D" w14:textId="22851B72" w:rsidR="005218C6" w:rsidRPr="005218C6" w:rsidRDefault="005218C6" w:rsidP="005218C6">
            <w:pPr>
              <w:pStyle w:val="-1"/>
              <w:rPr>
                <w:highlight w:val="yellow"/>
                <w:lang w:val="ru-RU"/>
              </w:rPr>
            </w:pPr>
            <w:r w:rsidRPr="00541CE2">
              <w:t>(560)</w:t>
            </w:r>
          </w:p>
        </w:tc>
      </w:tr>
      <w:tr w:rsidR="007A0075" w:rsidRPr="005218C6" w14:paraId="465F4A4A" w14:textId="77777777" w:rsidTr="0098061D">
        <w:trPr>
          <w:trHeight w:val="170"/>
        </w:trPr>
        <w:tc>
          <w:tcPr>
            <w:tcW w:w="5670" w:type="dxa"/>
            <w:noWrap/>
          </w:tcPr>
          <w:p w14:paraId="3F65B6C2" w14:textId="511669EB" w:rsidR="007A0075" w:rsidRPr="005218C6" w:rsidRDefault="007A0075" w:rsidP="007A0075">
            <w:pPr>
              <w:pStyle w:val="-2"/>
            </w:pPr>
            <w:r w:rsidRPr="005218C6">
              <w:t xml:space="preserve">Итого чистые денежные потоки от </w:t>
            </w:r>
            <w:r>
              <w:t>финансовой</w:t>
            </w:r>
            <w:r w:rsidRPr="005218C6">
              <w:t xml:space="preserve"> деятельности</w:t>
            </w:r>
          </w:p>
        </w:tc>
        <w:tc>
          <w:tcPr>
            <w:tcW w:w="851" w:type="dxa"/>
          </w:tcPr>
          <w:p w14:paraId="3C2106DF" w14:textId="77777777" w:rsidR="007A0075" w:rsidRPr="005218C6" w:rsidRDefault="007A0075" w:rsidP="007A0075">
            <w:pPr>
              <w:pStyle w:val="-7"/>
              <w:rPr>
                <w:lang w:val="ru-RU"/>
              </w:rPr>
            </w:pPr>
          </w:p>
        </w:tc>
        <w:tc>
          <w:tcPr>
            <w:tcW w:w="1701" w:type="dxa"/>
            <w:tcBorders>
              <w:top w:val="single" w:sz="4" w:space="0" w:color="auto"/>
            </w:tcBorders>
            <w:shd w:val="clear" w:color="auto" w:fill="CCCCCC"/>
            <w:noWrap/>
          </w:tcPr>
          <w:p w14:paraId="5A11740C" w14:textId="082A6D75" w:rsidR="007A0075" w:rsidRPr="005218C6" w:rsidRDefault="00795F62" w:rsidP="007A0075">
            <w:pPr>
              <w:pStyle w:val="-5"/>
            </w:pPr>
            <w:r w:rsidRPr="00795F62">
              <w:t>41 763</w:t>
            </w:r>
          </w:p>
        </w:tc>
        <w:tc>
          <w:tcPr>
            <w:tcW w:w="1701" w:type="dxa"/>
            <w:tcBorders>
              <w:top w:val="single" w:sz="4" w:space="0" w:color="auto"/>
            </w:tcBorders>
            <w:shd w:val="clear" w:color="auto" w:fill="auto"/>
          </w:tcPr>
          <w:p w14:paraId="6A9DE4CC" w14:textId="4F3E0B73" w:rsidR="007A0075" w:rsidRPr="005218C6" w:rsidRDefault="00795F62" w:rsidP="007A0075">
            <w:pPr>
              <w:pStyle w:val="-5"/>
              <w:rPr>
                <w:lang w:val="ru-RU"/>
              </w:rPr>
            </w:pPr>
            <w:r w:rsidRPr="00795F62">
              <w:t>1 600</w:t>
            </w:r>
          </w:p>
        </w:tc>
      </w:tr>
      <w:tr w:rsidR="005218C6" w:rsidRPr="0084676D" w14:paraId="73CBB38A" w14:textId="77777777" w:rsidTr="00A37C2C">
        <w:trPr>
          <w:trHeight w:val="170"/>
        </w:trPr>
        <w:tc>
          <w:tcPr>
            <w:tcW w:w="5670" w:type="dxa"/>
            <w:noWrap/>
          </w:tcPr>
          <w:p w14:paraId="2FA6AF96" w14:textId="77777777" w:rsidR="005218C6" w:rsidRPr="0084676D" w:rsidRDefault="005218C6" w:rsidP="008B0B79">
            <w:pPr>
              <w:pStyle w:val="-2"/>
              <w:rPr>
                <w:highlight w:val="yellow"/>
              </w:rPr>
            </w:pPr>
          </w:p>
        </w:tc>
        <w:tc>
          <w:tcPr>
            <w:tcW w:w="851" w:type="dxa"/>
          </w:tcPr>
          <w:p w14:paraId="28AAD3DA" w14:textId="77777777" w:rsidR="005218C6" w:rsidRPr="005218C6" w:rsidRDefault="005218C6" w:rsidP="008B0B79">
            <w:pPr>
              <w:pStyle w:val="-7"/>
              <w:rPr>
                <w:highlight w:val="yellow"/>
                <w:lang w:val="ru-RU"/>
              </w:rPr>
            </w:pPr>
          </w:p>
        </w:tc>
        <w:tc>
          <w:tcPr>
            <w:tcW w:w="1701" w:type="dxa"/>
            <w:shd w:val="clear" w:color="auto" w:fill="CCCCCC"/>
            <w:noWrap/>
          </w:tcPr>
          <w:p w14:paraId="3C8E1B2D" w14:textId="77777777" w:rsidR="005218C6" w:rsidRPr="005218C6" w:rsidRDefault="005218C6" w:rsidP="008B0B79">
            <w:pPr>
              <w:pStyle w:val="-1"/>
              <w:rPr>
                <w:highlight w:val="yellow"/>
                <w:lang w:val="ru-RU"/>
              </w:rPr>
            </w:pPr>
          </w:p>
        </w:tc>
        <w:tc>
          <w:tcPr>
            <w:tcW w:w="1701" w:type="dxa"/>
            <w:shd w:val="clear" w:color="auto" w:fill="auto"/>
          </w:tcPr>
          <w:p w14:paraId="32B5640A" w14:textId="77777777" w:rsidR="005218C6" w:rsidRPr="005218C6" w:rsidRDefault="005218C6" w:rsidP="008B0B79">
            <w:pPr>
              <w:pStyle w:val="-1"/>
              <w:rPr>
                <w:highlight w:val="yellow"/>
                <w:lang w:val="ru-RU"/>
              </w:rPr>
            </w:pPr>
          </w:p>
        </w:tc>
      </w:tr>
      <w:tr w:rsidR="005218C6" w:rsidRPr="0084676D" w14:paraId="6F83150C" w14:textId="77777777" w:rsidTr="00A37C2C">
        <w:trPr>
          <w:trHeight w:val="170"/>
        </w:trPr>
        <w:tc>
          <w:tcPr>
            <w:tcW w:w="5670" w:type="dxa"/>
            <w:noWrap/>
          </w:tcPr>
          <w:p w14:paraId="65748ECA" w14:textId="77777777" w:rsidR="005218C6" w:rsidRPr="0084676D" w:rsidRDefault="005218C6" w:rsidP="008B0B79">
            <w:pPr>
              <w:pStyle w:val="-2"/>
              <w:rPr>
                <w:highlight w:val="yellow"/>
              </w:rPr>
            </w:pPr>
          </w:p>
        </w:tc>
        <w:tc>
          <w:tcPr>
            <w:tcW w:w="851" w:type="dxa"/>
          </w:tcPr>
          <w:p w14:paraId="4396C3C2" w14:textId="77777777" w:rsidR="005218C6" w:rsidRPr="005218C6" w:rsidRDefault="005218C6" w:rsidP="008B0B79">
            <w:pPr>
              <w:pStyle w:val="-7"/>
              <w:rPr>
                <w:highlight w:val="yellow"/>
                <w:lang w:val="ru-RU"/>
              </w:rPr>
            </w:pPr>
          </w:p>
        </w:tc>
        <w:tc>
          <w:tcPr>
            <w:tcW w:w="1701" w:type="dxa"/>
            <w:shd w:val="clear" w:color="auto" w:fill="CCCCCC"/>
            <w:noWrap/>
          </w:tcPr>
          <w:p w14:paraId="09E0C44B" w14:textId="77777777" w:rsidR="005218C6" w:rsidRPr="005218C6" w:rsidRDefault="005218C6" w:rsidP="008B0B79">
            <w:pPr>
              <w:pStyle w:val="-1"/>
              <w:rPr>
                <w:highlight w:val="yellow"/>
                <w:lang w:val="ru-RU"/>
              </w:rPr>
            </w:pPr>
          </w:p>
        </w:tc>
        <w:tc>
          <w:tcPr>
            <w:tcW w:w="1701" w:type="dxa"/>
            <w:shd w:val="clear" w:color="auto" w:fill="auto"/>
          </w:tcPr>
          <w:p w14:paraId="0ED72A6B" w14:textId="77777777" w:rsidR="005218C6" w:rsidRPr="005218C6" w:rsidRDefault="005218C6" w:rsidP="008B0B79">
            <w:pPr>
              <w:pStyle w:val="-1"/>
              <w:rPr>
                <w:highlight w:val="yellow"/>
                <w:lang w:val="ru-RU"/>
              </w:rPr>
            </w:pPr>
          </w:p>
        </w:tc>
      </w:tr>
      <w:tr w:rsidR="007A0075" w:rsidRPr="007A0075" w14:paraId="4E601C55" w14:textId="77777777" w:rsidTr="00A37C2C">
        <w:trPr>
          <w:trHeight w:val="170"/>
        </w:trPr>
        <w:tc>
          <w:tcPr>
            <w:tcW w:w="5670" w:type="dxa"/>
            <w:noWrap/>
          </w:tcPr>
          <w:p w14:paraId="37DAB0C1" w14:textId="77777777" w:rsidR="007A0075" w:rsidRPr="007A0075" w:rsidRDefault="007A0075" w:rsidP="007A0075">
            <w:pPr>
              <w:pStyle w:val="ae"/>
            </w:pPr>
            <w:r w:rsidRPr="007A0075">
              <w:t>Влияние изменений валютных курсов</w:t>
            </w:r>
          </w:p>
        </w:tc>
        <w:tc>
          <w:tcPr>
            <w:tcW w:w="851" w:type="dxa"/>
          </w:tcPr>
          <w:p w14:paraId="5BBB9F66" w14:textId="77777777" w:rsidR="007A0075" w:rsidRPr="007A0075" w:rsidRDefault="007A0075" w:rsidP="007A0075">
            <w:pPr>
              <w:pStyle w:val="-7"/>
            </w:pPr>
          </w:p>
        </w:tc>
        <w:tc>
          <w:tcPr>
            <w:tcW w:w="1701" w:type="dxa"/>
            <w:shd w:val="clear" w:color="auto" w:fill="CCCCCC"/>
            <w:noWrap/>
          </w:tcPr>
          <w:p w14:paraId="47DEEA3D" w14:textId="05122144" w:rsidR="007A0075" w:rsidRPr="007A0075" w:rsidRDefault="007A0075" w:rsidP="007A0075">
            <w:pPr>
              <w:pStyle w:val="-1"/>
              <w:rPr>
                <w:lang w:val="ru-RU"/>
              </w:rPr>
            </w:pPr>
            <w:r w:rsidRPr="007A0075">
              <w:t>(49)</w:t>
            </w:r>
          </w:p>
        </w:tc>
        <w:tc>
          <w:tcPr>
            <w:tcW w:w="1701" w:type="dxa"/>
            <w:shd w:val="clear" w:color="auto" w:fill="auto"/>
          </w:tcPr>
          <w:p w14:paraId="4DCD0C5D" w14:textId="571179A5" w:rsidR="007A0075" w:rsidRPr="007A0075" w:rsidRDefault="007A0075" w:rsidP="007A0075">
            <w:pPr>
              <w:pStyle w:val="-1"/>
              <w:rPr>
                <w:lang w:val="ru-RU"/>
              </w:rPr>
            </w:pPr>
            <w:r w:rsidRPr="007A0075">
              <w:t>-</w:t>
            </w:r>
          </w:p>
        </w:tc>
      </w:tr>
      <w:tr w:rsidR="008B0B79" w:rsidRPr="007A0075" w14:paraId="2937E1BC" w14:textId="77777777" w:rsidTr="00A37C2C">
        <w:trPr>
          <w:trHeight w:val="170"/>
        </w:trPr>
        <w:tc>
          <w:tcPr>
            <w:tcW w:w="5670" w:type="dxa"/>
            <w:noWrap/>
          </w:tcPr>
          <w:p w14:paraId="582BCCD5" w14:textId="77777777" w:rsidR="008B0B79" w:rsidRPr="007A0075" w:rsidRDefault="008B0B79" w:rsidP="008B0B79">
            <w:pPr>
              <w:pStyle w:val="ae"/>
            </w:pPr>
          </w:p>
        </w:tc>
        <w:tc>
          <w:tcPr>
            <w:tcW w:w="851" w:type="dxa"/>
          </w:tcPr>
          <w:p w14:paraId="235DED0F" w14:textId="77777777" w:rsidR="008B0B79" w:rsidRPr="007A0075" w:rsidRDefault="008B0B79" w:rsidP="008B0B79">
            <w:pPr>
              <w:pStyle w:val="-7"/>
            </w:pPr>
          </w:p>
        </w:tc>
        <w:tc>
          <w:tcPr>
            <w:tcW w:w="1701" w:type="dxa"/>
            <w:tcBorders>
              <w:bottom w:val="single" w:sz="4" w:space="0" w:color="auto"/>
            </w:tcBorders>
            <w:shd w:val="clear" w:color="auto" w:fill="CCCCCC"/>
            <w:noWrap/>
          </w:tcPr>
          <w:p w14:paraId="655C1E95" w14:textId="77777777" w:rsidR="008B0B79" w:rsidRPr="007A0075" w:rsidRDefault="008B0B79" w:rsidP="008B0B79">
            <w:pPr>
              <w:pStyle w:val="-1"/>
            </w:pPr>
          </w:p>
        </w:tc>
        <w:tc>
          <w:tcPr>
            <w:tcW w:w="1701" w:type="dxa"/>
            <w:tcBorders>
              <w:bottom w:val="single" w:sz="4" w:space="0" w:color="auto"/>
            </w:tcBorders>
            <w:shd w:val="clear" w:color="auto" w:fill="auto"/>
          </w:tcPr>
          <w:p w14:paraId="1A0E1492" w14:textId="77777777" w:rsidR="008B0B79" w:rsidRPr="007A0075" w:rsidRDefault="008B0B79" w:rsidP="008B0B79">
            <w:pPr>
              <w:pStyle w:val="-1"/>
            </w:pPr>
          </w:p>
        </w:tc>
      </w:tr>
      <w:tr w:rsidR="007A0075" w:rsidRPr="007A0075" w14:paraId="7FEA7CD9" w14:textId="77777777" w:rsidTr="00A37C2C">
        <w:trPr>
          <w:trHeight w:val="170"/>
        </w:trPr>
        <w:tc>
          <w:tcPr>
            <w:tcW w:w="5670" w:type="dxa"/>
            <w:noWrap/>
          </w:tcPr>
          <w:p w14:paraId="5FDBA1B7" w14:textId="77777777" w:rsidR="007A0075" w:rsidRPr="007A0075" w:rsidRDefault="007A0075" w:rsidP="007A0075">
            <w:pPr>
              <w:pStyle w:val="-2"/>
            </w:pPr>
            <w:r w:rsidRPr="007A0075">
              <w:t>Чистое увеличение денежных средств за год</w:t>
            </w:r>
          </w:p>
        </w:tc>
        <w:tc>
          <w:tcPr>
            <w:tcW w:w="851" w:type="dxa"/>
          </w:tcPr>
          <w:p w14:paraId="07D7E112" w14:textId="77777777" w:rsidR="007A0075" w:rsidRPr="007A0075" w:rsidRDefault="007A0075" w:rsidP="007A0075">
            <w:pPr>
              <w:pStyle w:val="-7"/>
              <w:rPr>
                <w:lang w:val="ru-RU"/>
              </w:rPr>
            </w:pPr>
          </w:p>
        </w:tc>
        <w:tc>
          <w:tcPr>
            <w:tcW w:w="1701" w:type="dxa"/>
            <w:tcBorders>
              <w:top w:val="single" w:sz="4" w:space="0" w:color="auto"/>
            </w:tcBorders>
            <w:shd w:val="clear" w:color="auto" w:fill="CCCCCC"/>
            <w:noWrap/>
          </w:tcPr>
          <w:p w14:paraId="7FE21F1D" w14:textId="7BA9B63B" w:rsidR="007A0075" w:rsidRPr="007A0075" w:rsidRDefault="007A0075" w:rsidP="007A0075">
            <w:pPr>
              <w:pStyle w:val="-5"/>
              <w:rPr>
                <w:lang w:val="ru-RU"/>
              </w:rPr>
            </w:pPr>
            <w:r w:rsidRPr="007A0075">
              <w:t>36 533</w:t>
            </w:r>
          </w:p>
        </w:tc>
        <w:tc>
          <w:tcPr>
            <w:tcW w:w="1701" w:type="dxa"/>
            <w:tcBorders>
              <w:top w:val="single" w:sz="4" w:space="0" w:color="auto"/>
            </w:tcBorders>
            <w:shd w:val="clear" w:color="auto" w:fill="auto"/>
          </w:tcPr>
          <w:p w14:paraId="20D0A8DA" w14:textId="5BA256B9" w:rsidR="007A0075" w:rsidRPr="007A0075" w:rsidRDefault="007A0075" w:rsidP="007A0075">
            <w:pPr>
              <w:pStyle w:val="-5"/>
              <w:rPr>
                <w:lang w:val="ru-RU"/>
              </w:rPr>
            </w:pPr>
            <w:r w:rsidRPr="007A0075">
              <w:t>32</w:t>
            </w:r>
          </w:p>
        </w:tc>
      </w:tr>
      <w:tr w:rsidR="007A0075" w:rsidRPr="007A0075" w14:paraId="1E814F07" w14:textId="77777777" w:rsidTr="00A37C2C">
        <w:trPr>
          <w:trHeight w:val="170"/>
        </w:trPr>
        <w:tc>
          <w:tcPr>
            <w:tcW w:w="5670" w:type="dxa"/>
            <w:noWrap/>
          </w:tcPr>
          <w:p w14:paraId="61C47FE0" w14:textId="77777777" w:rsidR="007A0075" w:rsidRPr="007A0075" w:rsidRDefault="007A0075" w:rsidP="007A0075">
            <w:pPr>
              <w:pStyle w:val="ae"/>
            </w:pPr>
            <w:r w:rsidRPr="007A0075">
              <w:t>Денежные средства на начало года</w:t>
            </w:r>
          </w:p>
        </w:tc>
        <w:tc>
          <w:tcPr>
            <w:tcW w:w="851" w:type="dxa"/>
          </w:tcPr>
          <w:p w14:paraId="4A6A95B5" w14:textId="77777777" w:rsidR="007A0075" w:rsidRPr="007A0075" w:rsidRDefault="007A0075" w:rsidP="007A0075">
            <w:pPr>
              <w:pStyle w:val="-7"/>
              <w:rPr>
                <w:lang w:val="ru-RU"/>
              </w:rPr>
            </w:pPr>
          </w:p>
        </w:tc>
        <w:tc>
          <w:tcPr>
            <w:tcW w:w="1701" w:type="dxa"/>
            <w:tcBorders>
              <w:bottom w:val="single" w:sz="4" w:space="0" w:color="auto"/>
            </w:tcBorders>
            <w:shd w:val="clear" w:color="auto" w:fill="CCCCCC"/>
            <w:noWrap/>
          </w:tcPr>
          <w:p w14:paraId="75FE18B7" w14:textId="17828E6D" w:rsidR="007A0075" w:rsidRPr="007A0075" w:rsidRDefault="007A0075" w:rsidP="007A0075">
            <w:pPr>
              <w:pStyle w:val="-1"/>
              <w:rPr>
                <w:lang w:val="ru-RU"/>
              </w:rPr>
            </w:pPr>
            <w:r w:rsidRPr="007A0075">
              <w:t>32</w:t>
            </w:r>
          </w:p>
        </w:tc>
        <w:tc>
          <w:tcPr>
            <w:tcW w:w="1701" w:type="dxa"/>
            <w:tcBorders>
              <w:bottom w:val="single" w:sz="4" w:space="0" w:color="auto"/>
            </w:tcBorders>
            <w:shd w:val="clear" w:color="auto" w:fill="auto"/>
          </w:tcPr>
          <w:p w14:paraId="30072E20" w14:textId="0D7A76E4" w:rsidR="007A0075" w:rsidRPr="007A0075" w:rsidRDefault="007A0075" w:rsidP="007A0075">
            <w:pPr>
              <w:pStyle w:val="-1"/>
            </w:pPr>
            <w:r w:rsidRPr="007A0075">
              <w:t>-</w:t>
            </w:r>
          </w:p>
        </w:tc>
      </w:tr>
      <w:tr w:rsidR="007A0075" w:rsidRPr="007A0075" w14:paraId="09DBA3B5" w14:textId="77777777" w:rsidTr="00A37C2C">
        <w:trPr>
          <w:trHeight w:val="170"/>
        </w:trPr>
        <w:tc>
          <w:tcPr>
            <w:tcW w:w="5670" w:type="dxa"/>
            <w:noWrap/>
          </w:tcPr>
          <w:p w14:paraId="61C18B5E" w14:textId="77777777" w:rsidR="007A0075" w:rsidRPr="007A0075" w:rsidRDefault="007A0075" w:rsidP="007A0075">
            <w:pPr>
              <w:pStyle w:val="-2"/>
            </w:pPr>
            <w:r w:rsidRPr="007A0075">
              <w:t>Денежные средства на конец года</w:t>
            </w:r>
          </w:p>
        </w:tc>
        <w:tc>
          <w:tcPr>
            <w:tcW w:w="851" w:type="dxa"/>
          </w:tcPr>
          <w:p w14:paraId="590C8E75" w14:textId="77777777" w:rsidR="007A0075" w:rsidRPr="007A0075" w:rsidRDefault="007A0075" w:rsidP="007A0075">
            <w:pPr>
              <w:pStyle w:val="-7"/>
              <w:rPr>
                <w:lang w:val="ru-RU"/>
              </w:rPr>
            </w:pPr>
          </w:p>
        </w:tc>
        <w:tc>
          <w:tcPr>
            <w:tcW w:w="1701" w:type="dxa"/>
            <w:tcBorders>
              <w:top w:val="single" w:sz="4" w:space="0" w:color="auto"/>
              <w:bottom w:val="double" w:sz="6" w:space="0" w:color="auto"/>
            </w:tcBorders>
            <w:shd w:val="clear" w:color="auto" w:fill="CCCCCC"/>
            <w:noWrap/>
          </w:tcPr>
          <w:p w14:paraId="51C1FB44" w14:textId="61684C10" w:rsidR="007A0075" w:rsidRPr="007A0075" w:rsidRDefault="007A0075" w:rsidP="007A0075">
            <w:pPr>
              <w:pStyle w:val="-5"/>
            </w:pPr>
            <w:r w:rsidRPr="007A0075">
              <w:t>36 565</w:t>
            </w:r>
          </w:p>
        </w:tc>
        <w:tc>
          <w:tcPr>
            <w:tcW w:w="1701" w:type="dxa"/>
            <w:tcBorders>
              <w:top w:val="single" w:sz="4" w:space="0" w:color="auto"/>
              <w:bottom w:val="double" w:sz="6" w:space="0" w:color="auto"/>
            </w:tcBorders>
            <w:shd w:val="clear" w:color="auto" w:fill="auto"/>
          </w:tcPr>
          <w:p w14:paraId="19D13499" w14:textId="630EFB92" w:rsidR="007A0075" w:rsidRPr="007A0075" w:rsidRDefault="007A0075" w:rsidP="007A0075">
            <w:pPr>
              <w:pStyle w:val="-5"/>
              <w:rPr>
                <w:lang w:val="ru-RU"/>
              </w:rPr>
            </w:pPr>
            <w:r w:rsidRPr="007A0075">
              <w:t>32</w:t>
            </w:r>
          </w:p>
        </w:tc>
      </w:tr>
    </w:tbl>
    <w:p w14:paraId="4A240D3A" w14:textId="53EEB7CB" w:rsidR="00CF0CF0" w:rsidRPr="00E418DD" w:rsidRDefault="00893371" w:rsidP="00046905">
      <w:r w:rsidRPr="00E418DD">
        <w:tab/>
      </w:r>
    </w:p>
    <w:p w14:paraId="641C45EE" w14:textId="77777777" w:rsidR="00CF0CF0" w:rsidRPr="0084676D" w:rsidRDefault="00CF0CF0" w:rsidP="004D7529">
      <w:pPr>
        <w:rPr>
          <w:i/>
          <w:iCs/>
          <w:highlight w:val="yellow"/>
        </w:rPr>
      </w:pPr>
    </w:p>
    <w:p w14:paraId="2BB3AFD3" w14:textId="77777777" w:rsidR="00512AB3" w:rsidRPr="0084676D" w:rsidRDefault="00512AB3" w:rsidP="004D7529">
      <w:pPr>
        <w:rPr>
          <w:i/>
          <w:iCs/>
          <w:highlight w:val="yellow"/>
        </w:rPr>
      </w:pPr>
    </w:p>
    <w:p w14:paraId="276D0EDD" w14:textId="426749AE" w:rsidR="00CF0CF0" w:rsidRPr="00E418DD" w:rsidRDefault="00CF0CF0" w:rsidP="004D7529">
      <w:pPr>
        <w:tabs>
          <w:tab w:val="left" w:pos="5954"/>
        </w:tabs>
      </w:pPr>
      <w:r w:rsidRPr="00E418DD">
        <w:t xml:space="preserve">Генеральный директор </w:t>
      </w:r>
      <w:r w:rsidRPr="00E418DD">
        <w:rPr>
          <w:u w:val="single"/>
        </w:rPr>
        <w:tab/>
      </w:r>
      <w:r w:rsidRPr="00E418DD">
        <w:rPr>
          <w:u w:val="single"/>
        </w:rPr>
        <w:tab/>
      </w:r>
      <w:r w:rsidRPr="00E418DD">
        <w:t xml:space="preserve"> / </w:t>
      </w:r>
      <w:r w:rsidR="006A316C" w:rsidRPr="006A316C">
        <w:rPr>
          <w:u w:val="single"/>
        </w:rPr>
        <w:t xml:space="preserve">Шушков В. В. </w:t>
      </w:r>
    </w:p>
    <w:p w14:paraId="375135E2" w14:textId="77777777" w:rsidR="00CF0CF0" w:rsidRPr="0084676D" w:rsidRDefault="00CF0CF0" w:rsidP="004D7529">
      <w:pPr>
        <w:pStyle w:val="a7"/>
        <w:rPr>
          <w:highlight w:val="yellow"/>
        </w:rPr>
      </w:pPr>
    </w:p>
    <w:p w14:paraId="418CFE30" w14:textId="77777777" w:rsidR="00512AB3" w:rsidRPr="0084676D" w:rsidRDefault="00512AB3" w:rsidP="004D7529">
      <w:pPr>
        <w:pStyle w:val="a7"/>
        <w:rPr>
          <w:highlight w:val="yellow"/>
        </w:rPr>
      </w:pPr>
    </w:p>
    <w:p w14:paraId="59003E2B" w14:textId="785A83A6" w:rsidR="00CF0CF0" w:rsidRPr="006A316C" w:rsidRDefault="005758C0" w:rsidP="004D7529">
      <w:pPr>
        <w:rPr>
          <w:b/>
          <w:bCs/>
        </w:rPr>
      </w:pPr>
      <w:r w:rsidRPr="006A316C">
        <w:rPr>
          <w:b/>
          <w:bCs/>
        </w:rPr>
        <w:t>1</w:t>
      </w:r>
      <w:r w:rsidR="00A37C2C" w:rsidRPr="006A316C">
        <w:rPr>
          <w:b/>
          <w:bCs/>
        </w:rPr>
        <w:t>5</w:t>
      </w:r>
      <w:r w:rsidR="00731A15" w:rsidRPr="006A316C">
        <w:rPr>
          <w:b/>
          <w:bCs/>
        </w:rPr>
        <w:t xml:space="preserve"> апреля</w:t>
      </w:r>
      <w:r w:rsidR="00E279FC" w:rsidRPr="006A316C">
        <w:rPr>
          <w:b/>
          <w:bCs/>
        </w:rPr>
        <w:t xml:space="preserve"> 202</w:t>
      </w:r>
      <w:r w:rsidR="00CF2BA9" w:rsidRPr="006A316C">
        <w:rPr>
          <w:b/>
          <w:bCs/>
        </w:rPr>
        <w:t>4</w:t>
      </w:r>
      <w:r w:rsidR="00CF0CF0" w:rsidRPr="006A316C">
        <w:rPr>
          <w:b/>
          <w:bCs/>
        </w:rPr>
        <w:t xml:space="preserve"> года</w:t>
      </w:r>
    </w:p>
    <w:p w14:paraId="795DE371" w14:textId="77777777" w:rsidR="00CF0CF0" w:rsidRPr="0084676D" w:rsidRDefault="00CF0CF0">
      <w:pPr>
        <w:rPr>
          <w:highlight w:val="yellow"/>
        </w:rPr>
      </w:pPr>
    </w:p>
    <w:p w14:paraId="21EB4E81" w14:textId="77777777" w:rsidR="00CF0CF0" w:rsidRPr="0084676D" w:rsidRDefault="00CF0CF0">
      <w:pPr>
        <w:rPr>
          <w:highlight w:val="yellow"/>
        </w:rPr>
        <w:sectPr w:rsidR="00CF0CF0" w:rsidRPr="0084676D" w:rsidSect="00BE5A39">
          <w:headerReference w:type="default" r:id="rId13"/>
          <w:pgSz w:w="11906" w:h="16838" w:code="9"/>
          <w:pgMar w:top="1134" w:right="567" w:bottom="1134" w:left="1418" w:header="709" w:footer="709" w:gutter="0"/>
          <w:cols w:space="708"/>
          <w:docGrid w:linePitch="360"/>
        </w:sectPr>
      </w:pPr>
    </w:p>
    <w:p w14:paraId="5B2F666E" w14:textId="77777777" w:rsidR="00CF0CF0" w:rsidRPr="00CE7742" w:rsidRDefault="00CF0CF0" w:rsidP="00AE20BD">
      <w:pPr>
        <w:pStyle w:val="1"/>
      </w:pPr>
      <w:bookmarkStart w:id="6" w:name="_Toc354744711"/>
      <w:bookmarkStart w:id="7" w:name="_Ref480269560"/>
      <w:bookmarkStart w:id="8" w:name="_Toc164695854"/>
      <w:r w:rsidRPr="00CE7742">
        <w:lastRenderedPageBreak/>
        <w:t>Введение</w:t>
      </w:r>
      <w:bookmarkEnd w:id="6"/>
      <w:bookmarkEnd w:id="7"/>
      <w:bookmarkEnd w:id="8"/>
    </w:p>
    <w:p w14:paraId="08BF6FF6" w14:textId="47BFA3DE" w:rsidR="0084676D" w:rsidRDefault="00CF0CF0" w:rsidP="0084676D">
      <w:pPr>
        <w:spacing w:after="240"/>
      </w:pPr>
      <w:r w:rsidRPr="00CE7742">
        <w:t>Данная финансовая отчетность, подготовленная в соответствии с Международными стандартами финансовой отчетности (МСФО) за го</w:t>
      </w:r>
      <w:r w:rsidR="00E279FC" w:rsidRPr="00CE7742">
        <w:t>д, закончившийся 31 декабря 202</w:t>
      </w:r>
      <w:r w:rsidR="00684E6F" w:rsidRPr="00CE7742">
        <w:t>3</w:t>
      </w:r>
      <w:r w:rsidRPr="00CE7742">
        <w:t xml:space="preserve"> года, (далее – «финансовая отчетность») составлена для </w:t>
      </w:r>
      <w:r w:rsidR="0084676D" w:rsidRPr="00CE7742">
        <w:t>Акционерного общества «Капелла Управление Инвестициями» (АО «КАПЕЛЛА УИ»)</w:t>
      </w:r>
      <w:r w:rsidRPr="00CE7742">
        <w:t xml:space="preserve"> (далее - «Компания») </w:t>
      </w:r>
    </w:p>
    <w:p w14:paraId="02498661" w14:textId="77777777" w:rsidR="00CF0CF0" w:rsidRPr="00235103" w:rsidRDefault="00CF0CF0" w:rsidP="005E6523">
      <w:pPr>
        <w:pStyle w:val="1"/>
      </w:pPr>
      <w:bookmarkStart w:id="9" w:name="_Toc164695855"/>
      <w:r w:rsidRPr="00235103">
        <w:t>Основная деятельность</w:t>
      </w:r>
      <w:bookmarkEnd w:id="9"/>
    </w:p>
    <w:p w14:paraId="59B4E132" w14:textId="001F5A26" w:rsidR="00CF0CF0" w:rsidRPr="0084676D" w:rsidRDefault="00615F8F" w:rsidP="000F7447">
      <w:pPr>
        <w:rPr>
          <w:highlight w:val="yellow"/>
        </w:rPr>
      </w:pPr>
      <w:r w:rsidRPr="00CE7742">
        <w:rPr>
          <w:b/>
          <w:bCs/>
        </w:rPr>
        <w:t>А</w:t>
      </w:r>
      <w:r w:rsidR="00CF0CF0" w:rsidRPr="00CE7742">
        <w:rPr>
          <w:b/>
          <w:bCs/>
        </w:rPr>
        <w:t>кционерное общество «</w:t>
      </w:r>
      <w:r w:rsidR="0084676D" w:rsidRPr="00CE7742">
        <w:rPr>
          <w:b/>
          <w:bCs/>
        </w:rPr>
        <w:t>Капелла Управление Инвестициями</w:t>
      </w:r>
      <w:r w:rsidR="00CF0CF0" w:rsidRPr="00CE7742">
        <w:rPr>
          <w:b/>
          <w:bCs/>
        </w:rPr>
        <w:t xml:space="preserve">» </w:t>
      </w:r>
      <w:r w:rsidR="00CF0CF0" w:rsidRPr="00CE7742">
        <w:t>(далее по тексту «</w:t>
      </w:r>
      <w:r w:rsidR="00CF0CF0" w:rsidRPr="00235103">
        <w:t xml:space="preserve">Компания») создано </w:t>
      </w:r>
      <w:r w:rsidR="00235103" w:rsidRPr="00235103">
        <w:t>15</w:t>
      </w:r>
      <w:r w:rsidR="00CF0CF0" w:rsidRPr="00235103">
        <w:t>.0</w:t>
      </w:r>
      <w:r w:rsidR="00235103" w:rsidRPr="00235103">
        <w:t>8</w:t>
      </w:r>
      <w:r w:rsidR="00CF0CF0" w:rsidRPr="00235103">
        <w:t>.20</w:t>
      </w:r>
      <w:r w:rsidR="00235103" w:rsidRPr="00235103">
        <w:t>22</w:t>
      </w:r>
      <w:r w:rsidR="00CF0CF0" w:rsidRPr="00235103">
        <w:t xml:space="preserve"> и зарегистрировано в Российской Федерации. Предметом деятельности Компании является деятельность по управлению инвестиционными фондами, паевыми инвестиционными фондами, имуществом негосударственных</w:t>
      </w:r>
      <w:r w:rsidR="00CF0CF0" w:rsidRPr="00CE7742">
        <w:t xml:space="preserve"> пенсионных фондов</w:t>
      </w:r>
      <w:r w:rsidR="00CE7742">
        <w:t>.</w:t>
      </w:r>
    </w:p>
    <w:p w14:paraId="0B303095" w14:textId="3E1E6FAB" w:rsidR="00071058" w:rsidRPr="0087211E" w:rsidRDefault="00453497" w:rsidP="002872C1">
      <w:pPr>
        <w:spacing w:after="0"/>
      </w:pPr>
      <w:r w:rsidRPr="0087211E">
        <w:t>Акционерное общество «Капелла Управление Инвестициями»</w:t>
      </w:r>
      <w:r w:rsidR="00CF0CF0" w:rsidRPr="0087211E">
        <w:t xml:space="preserve"> имеет </w:t>
      </w:r>
      <w:r w:rsidR="00071058" w:rsidRPr="0087211E">
        <w:t>следующие лицензии:</w:t>
      </w:r>
    </w:p>
    <w:p w14:paraId="52C48072" w14:textId="64C03C70" w:rsidR="00071058" w:rsidRPr="0087211E" w:rsidRDefault="00071058" w:rsidP="00453497">
      <w:r w:rsidRPr="0087211E">
        <w:t xml:space="preserve"> -</w:t>
      </w:r>
      <w:r w:rsidR="00ED204F" w:rsidRPr="0087211E">
        <w:t> </w:t>
      </w:r>
      <w:r w:rsidRPr="0087211E">
        <w:t>лицензия</w:t>
      </w:r>
      <w:r w:rsidR="00ED204F" w:rsidRPr="0087211E">
        <w:t> </w:t>
      </w:r>
      <w:r w:rsidR="0087211E" w:rsidRPr="0087211E">
        <w:t>Банка России</w:t>
      </w:r>
      <w:r w:rsidR="00ED204F" w:rsidRPr="0087211E">
        <w:t> </w:t>
      </w:r>
      <w:r w:rsidR="00CF0CF0" w:rsidRPr="0087211E">
        <w:t>№</w:t>
      </w:r>
      <w:r w:rsidR="00ED204F" w:rsidRPr="0087211E">
        <w:t> </w:t>
      </w:r>
      <w:r w:rsidR="0087211E" w:rsidRPr="0087211E">
        <w:t>21-000-1-01071</w:t>
      </w:r>
      <w:r w:rsidR="00CF0CF0" w:rsidRPr="0087211E">
        <w:t xml:space="preserve"> от 0</w:t>
      </w:r>
      <w:r w:rsidR="0087211E" w:rsidRPr="0087211E">
        <w:t>4</w:t>
      </w:r>
      <w:r w:rsidR="00CF0CF0" w:rsidRPr="0087211E">
        <w:t>.</w:t>
      </w:r>
      <w:r w:rsidR="0087211E" w:rsidRPr="0087211E">
        <w:t>04</w:t>
      </w:r>
      <w:r w:rsidR="00CF0CF0" w:rsidRPr="0087211E">
        <w:t>.20</w:t>
      </w:r>
      <w:r w:rsidR="0087211E" w:rsidRPr="0087211E">
        <w:t>23</w:t>
      </w:r>
      <w:r w:rsidR="00336A66" w:rsidRPr="0087211E">
        <w:t xml:space="preserve"> </w:t>
      </w:r>
      <w:r w:rsidR="00CF0CF0" w:rsidRPr="0087211E">
        <w:t>на осуществление деятельности по управлению инвестиционными фондами, паевыми инвестиционными фондами и негосуд</w:t>
      </w:r>
      <w:r w:rsidRPr="0087211E">
        <w:t>арственными пенсионными фондами;</w:t>
      </w:r>
    </w:p>
    <w:p w14:paraId="767DB3AB" w14:textId="35FDEC16" w:rsidR="00CF0CF0" w:rsidRPr="00F66B0A" w:rsidRDefault="00CF0CF0" w:rsidP="006301A7">
      <w:r w:rsidRPr="0087211E">
        <w:t>Компания не имеет филиалов и представительств. Численность персонала Ком</w:t>
      </w:r>
      <w:r w:rsidR="00197430" w:rsidRPr="0087211E">
        <w:t>пании по состоянию на 31.12.202</w:t>
      </w:r>
      <w:r w:rsidR="00684E6F" w:rsidRPr="0087211E">
        <w:t>3</w:t>
      </w:r>
      <w:r w:rsidRPr="00453497">
        <w:t xml:space="preserve"> </w:t>
      </w:r>
      <w:r w:rsidR="00197430" w:rsidRPr="00453497">
        <w:t>составила 11</w:t>
      </w:r>
      <w:r w:rsidRPr="00453497">
        <w:t xml:space="preserve"> </w:t>
      </w:r>
      <w:r w:rsidRPr="00F66B0A">
        <w:t>человек (20</w:t>
      </w:r>
      <w:r w:rsidR="004C1718" w:rsidRPr="00F66B0A">
        <w:t>2</w:t>
      </w:r>
      <w:r w:rsidR="00684E6F" w:rsidRPr="00F66B0A">
        <w:t>2</w:t>
      </w:r>
      <w:r w:rsidR="00336A66" w:rsidRPr="00F66B0A">
        <w:t xml:space="preserve">: </w:t>
      </w:r>
      <w:r w:rsidR="004C1718" w:rsidRPr="00F66B0A">
        <w:t>1</w:t>
      </w:r>
      <w:r w:rsidR="00336A66" w:rsidRPr="00F66B0A">
        <w:t xml:space="preserve"> </w:t>
      </w:r>
      <w:r w:rsidRPr="00F66B0A">
        <w:t>человек).</w:t>
      </w:r>
    </w:p>
    <w:p w14:paraId="5DE7FB89" w14:textId="5F21EF85" w:rsidR="0087211E" w:rsidRPr="0087211E" w:rsidRDefault="00CF0CF0" w:rsidP="000F7447">
      <w:r w:rsidRPr="0087211E">
        <w:t>Адрес Компании:</w:t>
      </w:r>
      <w:r w:rsidR="00B07800" w:rsidRPr="0087211E">
        <w:t xml:space="preserve"> </w:t>
      </w:r>
      <w:r w:rsidR="0087211E" w:rsidRPr="0087211E">
        <w:t>Российская Федерация, 115054, город Москва, вн.тер. г. Муниципальный Округ Замоскворечье, Космодамианская наб., д. 52, стр. 1</w:t>
      </w:r>
    </w:p>
    <w:p w14:paraId="15DC96EF" w14:textId="5B0671A3" w:rsidR="00CF0CF0" w:rsidRPr="0087211E" w:rsidRDefault="00E279FC" w:rsidP="00157D90">
      <w:pPr>
        <w:pStyle w:val="af9"/>
      </w:pPr>
      <w:r w:rsidRPr="00BB6C9E">
        <w:t>По состоянию на 31.12.202</w:t>
      </w:r>
      <w:r w:rsidR="00684E6F" w:rsidRPr="00BB6C9E">
        <w:t>3</w:t>
      </w:r>
      <w:r w:rsidR="0073095E" w:rsidRPr="00BB6C9E">
        <w:t xml:space="preserve"> </w:t>
      </w:r>
      <w:r w:rsidR="00BB6C9E" w:rsidRPr="00BB6C9E">
        <w:t xml:space="preserve">акционерами Компании являлись Осипов Валентин Павлович (95%) и Богданов Андрей Анатольевич (5%), </w:t>
      </w:r>
      <w:r w:rsidR="0073095E" w:rsidRPr="00BB6C9E">
        <w:t>на</w:t>
      </w:r>
      <w:r w:rsidR="004A2F09" w:rsidRPr="00BB6C9E">
        <w:t xml:space="preserve"> 31.12.20</w:t>
      </w:r>
      <w:r w:rsidR="004C1718" w:rsidRPr="00BB6C9E">
        <w:t>2</w:t>
      </w:r>
      <w:r w:rsidR="00684E6F" w:rsidRPr="00BB6C9E">
        <w:t>2</w:t>
      </w:r>
      <w:r w:rsidR="004A2F09" w:rsidRPr="00BB6C9E">
        <w:t xml:space="preserve"> </w:t>
      </w:r>
      <w:r w:rsidR="00157D90" w:rsidRPr="00BB6C9E">
        <w:t>единств</w:t>
      </w:r>
      <w:r w:rsidR="00CB263A" w:rsidRPr="00BB6C9E">
        <w:t>енным акционером Компании являл</w:t>
      </w:r>
      <w:r w:rsidR="00BB6C9E" w:rsidRPr="00BB6C9E">
        <w:t xml:space="preserve">ся Осипов Валентин Павлович (100%) </w:t>
      </w:r>
      <w:r w:rsidR="00157D90" w:rsidRPr="00BB6C9E">
        <w:t xml:space="preserve">Конечный контроль над Компанией принадлежит </w:t>
      </w:r>
      <w:r w:rsidR="0087211E" w:rsidRPr="00BB6C9E">
        <w:t>Осипову Валентину Павловичу</w:t>
      </w:r>
      <w:r w:rsidR="00CF213E" w:rsidRPr="00BB6C9E">
        <w:t>.</w:t>
      </w:r>
    </w:p>
    <w:p w14:paraId="4A971A34" w14:textId="77777777" w:rsidR="00CF0CF0" w:rsidRPr="00BB6C9E" w:rsidRDefault="00CF0CF0" w:rsidP="005E6523">
      <w:pPr>
        <w:pStyle w:val="1"/>
      </w:pPr>
      <w:bookmarkStart w:id="10" w:name="_Toc164695856"/>
      <w:r w:rsidRPr="00BB6C9E">
        <w:t>Существенные положения учетной политики</w:t>
      </w:r>
      <w:bookmarkEnd w:id="10"/>
    </w:p>
    <w:p w14:paraId="21D50C64" w14:textId="77777777" w:rsidR="00CF0CF0" w:rsidRPr="00BB6C9E" w:rsidRDefault="00CF0CF0" w:rsidP="000F7447">
      <w:r w:rsidRPr="00BB6C9E">
        <w:t>Основные положения учетной политики, использовавшейся при составлении этой финансовой отчетности, приведены ниже.</w:t>
      </w:r>
    </w:p>
    <w:p w14:paraId="05492775" w14:textId="77777777" w:rsidR="00CF0CF0" w:rsidRPr="00BB6C9E" w:rsidRDefault="00CF0CF0" w:rsidP="00FC6D99">
      <w:pPr>
        <w:pStyle w:val="2"/>
      </w:pPr>
      <w:bookmarkStart w:id="11" w:name="_Toc204510723"/>
      <w:bookmarkStart w:id="12" w:name="_Toc204511170"/>
      <w:r w:rsidRPr="00BB6C9E">
        <w:t>Основы представления отчетности</w:t>
      </w:r>
      <w:bookmarkEnd w:id="11"/>
      <w:bookmarkEnd w:id="12"/>
    </w:p>
    <w:p w14:paraId="627B5FC9" w14:textId="77777777" w:rsidR="00CF0CF0" w:rsidRPr="00BB6C9E" w:rsidRDefault="00CF0CF0" w:rsidP="005817BF">
      <w:r w:rsidRPr="00BB6C9E">
        <w:t xml:space="preserve">Данная финансовая отчетность была подготовлена в соответствии с Международными Стандартами Финансовой Отчетности (далее по тексту «МСФО»). </w:t>
      </w:r>
    </w:p>
    <w:p w14:paraId="669A6C85" w14:textId="317B1B3E" w:rsidR="00B75A58" w:rsidRPr="00E818E8" w:rsidRDefault="00B75A58" w:rsidP="00B75A58">
      <w:r w:rsidRPr="00E818E8">
        <w:t>Данная финансовая отчетность Компании является первой финансовой отчетностью по МСФО. Поскольку Компания создана 15 августа 2022</w:t>
      </w:r>
      <w:r w:rsidR="00966920" w:rsidRPr="00E818E8">
        <w:t xml:space="preserve"> </w:t>
      </w:r>
      <w:r w:rsidRPr="00E818E8">
        <w:t>г</w:t>
      </w:r>
      <w:r w:rsidR="00966920" w:rsidRPr="00E818E8">
        <w:t>ода</w:t>
      </w:r>
      <w:r w:rsidR="00615306" w:rsidRPr="00E818E8">
        <w:t>,</w:t>
      </w:r>
      <w:r w:rsidRPr="00E818E8">
        <w:t xml:space="preserve"> дата перехода на МСФО является 15 августа 2022</w:t>
      </w:r>
      <w:r w:rsidR="00966920" w:rsidRPr="00E818E8">
        <w:t xml:space="preserve"> </w:t>
      </w:r>
      <w:r w:rsidRPr="00E818E8">
        <w:t>г</w:t>
      </w:r>
      <w:r w:rsidR="00966920" w:rsidRPr="00E818E8">
        <w:t>ода</w:t>
      </w:r>
      <w:r w:rsidRPr="00E818E8">
        <w:t>, соответственно в годовой финансовой отчетности за год, закончившийся 31 декабря 2023 года, сравнительная информация представлена за период с 15 августа по 31 декабря 2022 года.</w:t>
      </w:r>
    </w:p>
    <w:p w14:paraId="76FE3B3B" w14:textId="4D4207E7" w:rsidR="00B75A58" w:rsidRPr="00BB6C9E" w:rsidRDefault="00B75A58" w:rsidP="00B75A58">
      <w:r w:rsidRPr="00E818E8">
        <w:t>Первая финансовая отчетность по МСФО должна включать по крайней мере три отчета о финансовом положении, однако, вследствие регистрации Компании в августе 2022 года, Компания обоснованно не включает в свою первую финансовую отчетность отчет о финансовом положении за год, закончившийся 31 декабря 2021 года.</w:t>
      </w:r>
    </w:p>
    <w:p w14:paraId="08BFF24B" w14:textId="77777777" w:rsidR="00E818E8" w:rsidRPr="00113F0E" w:rsidRDefault="00E818E8" w:rsidP="00E818E8">
      <w:pPr>
        <w:rPr>
          <w:sz w:val="22"/>
          <w:szCs w:val="22"/>
        </w:rPr>
      </w:pPr>
      <w:r w:rsidRPr="00113F0E">
        <w:rPr>
          <w:sz w:val="22"/>
          <w:szCs w:val="22"/>
        </w:rPr>
        <w:t xml:space="preserve">Данная финансовая отчетность составлена на основании допущения о непрерывности деятельности Компании, которое предполагает реализацию активов и урегулирование обязательств и договорных обязательств в ходе обычной деятельности. </w:t>
      </w:r>
    </w:p>
    <w:p w14:paraId="7FCFD3E5" w14:textId="0034E849" w:rsidR="00E818E8" w:rsidRDefault="00E818E8" w:rsidP="00E818E8">
      <w:r w:rsidRPr="00113F0E">
        <w:rPr>
          <w:sz w:val="22"/>
          <w:szCs w:val="22"/>
        </w:rPr>
        <w:t>Исходя из текущих условий деятельности руководство имеет достаточные основания полагать, что Компания располагает необходимыми ресурсами для продолжения деятельности в обозримом будущем. Соответственно, Компания будет и дальше придерживаться принципа непрерывности деятельности, лежащего в основе подготовки настоящей финансовой отчетности</w:t>
      </w:r>
    </w:p>
    <w:p w14:paraId="79D94CA8" w14:textId="77777777" w:rsidR="00E818E8" w:rsidRDefault="00E818E8" w:rsidP="00E818E8">
      <w:r w:rsidRPr="00BB6C9E">
        <w:t>Компания обязана вести учет и составлять финансовую отчетность в российских рублях в</w:t>
      </w:r>
      <w:r w:rsidRPr="00BB6C9E">
        <w:rPr>
          <w:lang w:val="en-US"/>
        </w:rPr>
        <w:t> </w:t>
      </w:r>
      <w:r w:rsidRPr="00BB6C9E">
        <w:t xml:space="preserve">соответствии с бухгалтерским законодательством Российской Федерации. Данная финансовая отчетность составлена на основе данных учета в соответствии с российским законодательством, с соответствующими корректировками и реклассификациями, произведенными для приведения учетных данных в соответствие с МСФО. </w:t>
      </w:r>
    </w:p>
    <w:p w14:paraId="205ECFFB" w14:textId="77777777" w:rsidR="00E818E8" w:rsidRDefault="00E818E8" w:rsidP="00E818E8">
      <w:pPr>
        <w:rPr>
          <w:sz w:val="22"/>
          <w:szCs w:val="22"/>
        </w:rPr>
      </w:pPr>
      <w:r w:rsidRPr="00BB6C9E">
        <w:t>Финансовая отчетность была подготовлена в соответствии с принципом оценки по исторической стоимости, за</w:t>
      </w:r>
      <w:r w:rsidRPr="00BB6C9E">
        <w:rPr>
          <w:lang w:val="en-US"/>
        </w:rPr>
        <w:t> </w:t>
      </w:r>
      <w:r w:rsidRPr="00BB6C9E">
        <w:t>исключением случаев, раскрытых в данной учетной политике. Финансовая отчетность представлена в тысячах рублей, кроме случаев, где указано иное.</w:t>
      </w:r>
      <w:r w:rsidRPr="00E818E8">
        <w:rPr>
          <w:sz w:val="22"/>
          <w:szCs w:val="22"/>
        </w:rPr>
        <w:t xml:space="preserve"> </w:t>
      </w:r>
    </w:p>
    <w:p w14:paraId="259D0172" w14:textId="6300F3BF" w:rsidR="00CF0CF0" w:rsidRPr="00BB6C9E" w:rsidRDefault="00CF0CF0" w:rsidP="005817BF"/>
    <w:p w14:paraId="134D430A" w14:textId="214D7E24" w:rsidR="001C7E5E" w:rsidRPr="00E418DD" w:rsidRDefault="00CF0CF0" w:rsidP="00EC7D3E">
      <w:r w:rsidRPr="00BB6C9E">
        <w:lastRenderedPageBreak/>
        <w:t xml:space="preserve">Составление финансовой отчетности Компании требует от ее руководства вынесения суждений и определения оценочных значений. Описание основных суждений и оценок, использовавшихся при составлении финансовой </w:t>
      </w:r>
      <w:r w:rsidRPr="00E418DD">
        <w:t xml:space="preserve">отчетности, содержится в Примечании </w:t>
      </w:r>
      <w:r w:rsidR="005758C0" w:rsidRPr="00E418DD">
        <w:t>3</w:t>
      </w:r>
      <w:r w:rsidR="00E818E8">
        <w:t xml:space="preserve"> и 4</w:t>
      </w:r>
      <w:r w:rsidRPr="00E418DD">
        <w:t>.</w:t>
      </w:r>
    </w:p>
    <w:p w14:paraId="16119B32" w14:textId="77777777" w:rsidR="001C7E5E" w:rsidRPr="00BB6C9E" w:rsidRDefault="001C7E5E" w:rsidP="00EC7D3E">
      <w:pPr>
        <w:pStyle w:val="2"/>
      </w:pPr>
      <w:bookmarkStart w:id="13" w:name="_Toc511662249"/>
      <w:r w:rsidRPr="00BB6C9E">
        <w:t>Изменения в учетной политике</w:t>
      </w:r>
      <w:bookmarkEnd w:id="13"/>
    </w:p>
    <w:p w14:paraId="3C7B885C" w14:textId="1F55B98B" w:rsidR="00CF0CF0" w:rsidRPr="00BB6C9E" w:rsidRDefault="00CF0CF0" w:rsidP="00ED204F">
      <w:pPr>
        <w:pStyle w:val="3"/>
      </w:pPr>
      <w:r w:rsidRPr="00BB6C9E">
        <w:t xml:space="preserve">МСФО (IFRS и IAS) и интерпретации </w:t>
      </w:r>
      <w:r w:rsidR="00FF51D3" w:rsidRPr="00BB6C9E">
        <w:t>(IFRIC), вступившие в силу в 202</w:t>
      </w:r>
      <w:r w:rsidR="00684E6F" w:rsidRPr="00BB6C9E">
        <w:t>3</w:t>
      </w:r>
      <w:r w:rsidRPr="00BB6C9E">
        <w:t xml:space="preserve"> году</w:t>
      </w:r>
    </w:p>
    <w:p w14:paraId="21C240F8" w14:textId="77777777" w:rsidR="00F81AD0" w:rsidRPr="00BB6C9E" w:rsidRDefault="00F81AD0" w:rsidP="00F81AD0">
      <w:bookmarkStart w:id="14" w:name="_Toc204510731"/>
      <w:bookmarkStart w:id="15" w:name="_Toc204511178"/>
      <w:r w:rsidRPr="00BB6C9E">
        <w:rPr>
          <w:b/>
        </w:rPr>
        <w:t>Поправки к МСФО (I</w:t>
      </w:r>
      <w:r w:rsidRPr="00BB6C9E">
        <w:rPr>
          <w:b/>
          <w:lang w:val="en-US"/>
        </w:rPr>
        <w:t>A</w:t>
      </w:r>
      <w:r w:rsidRPr="00BB6C9E">
        <w:rPr>
          <w:b/>
        </w:rPr>
        <w:t>S) 8 — «Определение бухгалтерских оценок»</w:t>
      </w:r>
      <w:r w:rsidRPr="00BB6C9E">
        <w:t xml:space="preserve"> (выпущены в феврале 2021 года). Данные поправки к МСФО (I</w:t>
      </w:r>
      <w:r w:rsidRPr="00BB6C9E">
        <w:rPr>
          <w:lang w:val="en-US"/>
        </w:rPr>
        <w:t>A</w:t>
      </w:r>
      <w:r w:rsidRPr="00BB6C9E">
        <w:t xml:space="preserve">S) 8 «Определение бухгалтерских оценок» разъясняют отличие между изменениями в бухгалтерских оценках и изменениями в учетной политике и исправлением ошибок, а также уточняют порядок использования методов измерения исходных данных для разработки бухгалтерских оценок. </w:t>
      </w:r>
    </w:p>
    <w:p w14:paraId="34433C84" w14:textId="77777777" w:rsidR="00F81AD0" w:rsidRPr="00BB6C9E" w:rsidRDefault="00F81AD0" w:rsidP="00F81AD0">
      <w:r w:rsidRPr="00BB6C9E">
        <w:rPr>
          <w:b/>
        </w:rPr>
        <w:t xml:space="preserve">Поправки к МСФО (IAS) 1 и Практическим рекомендациям № 2 по применению МСФО – «Раскрытие информации об учетной политике» </w:t>
      </w:r>
      <w:r w:rsidRPr="00BB6C9E">
        <w:t>(выпущены в феврале 2021 года). Данные поправки к МСФО (I</w:t>
      </w:r>
      <w:r w:rsidRPr="00BB6C9E">
        <w:rPr>
          <w:lang w:val="en-US"/>
        </w:rPr>
        <w:t>A</w:t>
      </w:r>
      <w:r w:rsidRPr="00BB6C9E">
        <w:t>S) 1 и Практическим рекомендациям № 2 «Формирование суждений о существенности» по применению МСФО содержат порядок применения суждения о существенности при раскрытии информации об учетной политике.</w:t>
      </w:r>
    </w:p>
    <w:p w14:paraId="1422F342" w14:textId="7D1D22FA" w:rsidR="00F81AD0" w:rsidRPr="00BB6C9E" w:rsidRDefault="00F81AD0" w:rsidP="00200540">
      <w:r w:rsidRPr="00BB6C9E">
        <w:rPr>
          <w:b/>
        </w:rPr>
        <w:t xml:space="preserve">Поправки к МСФО (IAS) 12 – «Отложенный налог, относящийся к активам и обязательствам, возникающим в результате одной сделки» </w:t>
      </w:r>
      <w:r w:rsidRPr="00BB6C9E">
        <w:t>(выпущены в мае 2021 года). Данные поправки сужают сферу применения исключения по первоначальному признанию отложенных налоговых активов и обязательств, так что оно больше не применяется к сделкам, которые приводят к возникновению равных налогооблагаемых и вычитаемых временных разниц.</w:t>
      </w:r>
    </w:p>
    <w:p w14:paraId="6A8A9D17" w14:textId="3E60216C" w:rsidR="003D0E2F" w:rsidRPr="00BB6C9E" w:rsidRDefault="00200540" w:rsidP="00200540">
      <w:r w:rsidRPr="00BB6C9E">
        <w:t>Вступление в силу перечисленных поправок к МСФО не оказало существенного влияния на финансовую отчетность Компании.</w:t>
      </w:r>
    </w:p>
    <w:p w14:paraId="3612E9F1" w14:textId="77777777" w:rsidR="00F704D7" w:rsidRPr="00BB6C9E" w:rsidRDefault="00F704D7" w:rsidP="003D0E2F">
      <w:pPr>
        <w:pStyle w:val="3"/>
      </w:pPr>
      <w:r w:rsidRPr="00BB6C9E">
        <w:t>Новые МСФО (IFRS и IAS) и интерпретации (IFRIC), которые были опубликованы, но еще не вступили в силу</w:t>
      </w:r>
    </w:p>
    <w:p w14:paraId="0EA580D2" w14:textId="77777777" w:rsidR="00F704D7" w:rsidRPr="00BB6C9E" w:rsidRDefault="00F704D7" w:rsidP="00F704D7">
      <w:r w:rsidRPr="00BB6C9E">
        <w:t>Ниже приводятся стандарты и интерпретации, которые были выпущены, но еще не вступили в силу на дату выпуска финансовой отчетности Компании. В список включены выпущенные стандарты и интерпретации, которые, с точки зрения Компании, могут оказать влияние на раскрытие информации, финансовое положение или финансовые результаты деятельности в случае применения в будущем. Компания намерена применить эти стандарты с даты их вступления в силу.</w:t>
      </w:r>
    </w:p>
    <w:p w14:paraId="2F68ADF9" w14:textId="77777777" w:rsidR="00F81AD0" w:rsidRPr="00BB6C9E" w:rsidRDefault="00F81AD0" w:rsidP="00F81AD0">
      <w:r w:rsidRPr="00BB6C9E">
        <w:rPr>
          <w:b/>
          <w:bCs/>
        </w:rPr>
        <w:t>Поправки к МСФО (IAS) 1 — «Классификация обязательств как краткосрочных или долгосрочных»</w:t>
      </w:r>
      <w:r w:rsidRPr="00BB6C9E">
        <w:t xml:space="preserve"> (выпущены в январе 2020 года, вступают в силу для годовых периодов, начинающихся 01.01.2023 или после этой даты). Данные поправки к МСФО (IAS) 1 «Представление финансовой отчетности» поясняют требования в отношении классификации обязательств как краткосрочных или долгосрочных. Поправки разъясняют влияние на классификацию наличия права на отсрочку урегулирования обязательства. Компания не ожидает, что применение данных поправок окажет существенное влияние на ее финансовую отчетность.</w:t>
      </w:r>
    </w:p>
    <w:p w14:paraId="5DE70491" w14:textId="77777777" w:rsidR="00F81AD0" w:rsidRPr="00BB6C9E" w:rsidRDefault="00F81AD0" w:rsidP="00F81AD0">
      <w:r w:rsidRPr="00BB6C9E">
        <w:rPr>
          <w:b/>
          <w:bCs/>
        </w:rPr>
        <w:t>Поправка к МСФО (IFRS) 16 – «Арендное обязательство при продаже и обратной аренде»</w:t>
      </w:r>
      <w:r w:rsidRPr="00BB6C9E">
        <w:t xml:space="preserve"> (выпущены в мае 2021 года, вступают в силу для годовых периодов, начинающихся 01.01.2024 или после этой даты). Данные поправки содержат разъяснения как следует учитывать сделки продажи и последующей обратной аренды. Компания не ожидает, что применение данных поправок окажет существенное влияние на ее финансовую отчетность.</w:t>
      </w:r>
    </w:p>
    <w:p w14:paraId="43DE47CF" w14:textId="79D5EF08" w:rsidR="00F81AD0" w:rsidRPr="00BB6C9E" w:rsidRDefault="00F81AD0" w:rsidP="00F704D7">
      <w:pPr>
        <w:rPr>
          <w:b/>
        </w:rPr>
      </w:pPr>
      <w:r w:rsidRPr="00BB6C9E">
        <w:rPr>
          <w:b/>
          <w:bCs/>
        </w:rPr>
        <w:t>Поправка к МСФО (IAS) 21 – «Отсутствие возможности обмена»</w:t>
      </w:r>
      <w:r w:rsidRPr="00BB6C9E">
        <w:t xml:space="preserve"> (выпущены в августе 2023 года, вступают в силу для годовых периодов, начинающихся 01.01.2025 или после этой даты). Данные поправки содержат разъяснения как определить, является ли валюта обмениваемой на другую валюту, и какие требования должны применяться в случае отсутствия возможности обмена такой валюты. Компания не ожидает, что применение данных поправок окажет существенное влияние на ее финансовую отчетность.</w:t>
      </w:r>
    </w:p>
    <w:p w14:paraId="16C569E8" w14:textId="77777777" w:rsidR="00CF0CF0" w:rsidRPr="00BB6C9E" w:rsidRDefault="00CF0CF0" w:rsidP="00C00A55">
      <w:pPr>
        <w:pStyle w:val="2"/>
      </w:pPr>
      <w:r w:rsidRPr="00BB6C9E">
        <w:t>Операции в иностранной валюте</w:t>
      </w:r>
      <w:bookmarkEnd w:id="14"/>
      <w:bookmarkEnd w:id="15"/>
    </w:p>
    <w:p w14:paraId="2E7CA560" w14:textId="77777777" w:rsidR="00CF0CF0" w:rsidRPr="00BB6C9E" w:rsidRDefault="00CF0CF0" w:rsidP="00814D10">
      <w:pPr>
        <w:pStyle w:val="3"/>
      </w:pPr>
      <w:bookmarkStart w:id="16" w:name="_Toc202965341"/>
      <w:bookmarkStart w:id="17" w:name="_Toc204510732"/>
      <w:bookmarkStart w:id="18" w:name="_Toc204511179"/>
      <w:r w:rsidRPr="00BB6C9E">
        <w:t>Функциональная валюта и валюта отчетности</w:t>
      </w:r>
      <w:bookmarkEnd w:id="16"/>
      <w:bookmarkEnd w:id="17"/>
      <w:bookmarkEnd w:id="18"/>
    </w:p>
    <w:p w14:paraId="7EE12146" w14:textId="77777777" w:rsidR="00CF0CF0" w:rsidRPr="00BB6C9E" w:rsidRDefault="00CF0CF0" w:rsidP="006C6077">
      <w:r w:rsidRPr="00BB6C9E">
        <w:t>Статьи финансовой отчетности оцениваются в валюте, являющейся основной в той экономической среде, в</w:t>
      </w:r>
      <w:r w:rsidRPr="00BB6C9E">
        <w:rPr>
          <w:lang w:val="en-US"/>
        </w:rPr>
        <w:t> </w:t>
      </w:r>
      <w:r w:rsidRPr="00BB6C9E">
        <w:t>которой</w:t>
      </w:r>
      <w:r w:rsidRPr="00BB6C9E">
        <w:rPr>
          <w:lang w:val="en-US"/>
        </w:rPr>
        <w:t> </w:t>
      </w:r>
      <w:r w:rsidRPr="00BB6C9E">
        <w:t>функционирует Компания (в «функциональной» валюте). Финансовая отчетность представлена в рублях, данная валюта также является и функциональной валютой Компании.</w:t>
      </w:r>
    </w:p>
    <w:p w14:paraId="1DC66C9F" w14:textId="77777777" w:rsidR="00CF0CF0" w:rsidRPr="00BB6C9E" w:rsidRDefault="00CF0CF0" w:rsidP="006C6077">
      <w:pPr>
        <w:pStyle w:val="3"/>
      </w:pPr>
      <w:bookmarkStart w:id="19" w:name="_Toc202965342"/>
      <w:bookmarkStart w:id="20" w:name="_Toc204510733"/>
      <w:bookmarkStart w:id="21" w:name="_Toc204511180"/>
      <w:r w:rsidRPr="00BB6C9E">
        <w:t>Операции и балансовые остатки</w:t>
      </w:r>
      <w:bookmarkEnd w:id="19"/>
      <w:bookmarkEnd w:id="20"/>
      <w:bookmarkEnd w:id="21"/>
    </w:p>
    <w:p w14:paraId="6041E2B5" w14:textId="77777777" w:rsidR="00CF0CF0" w:rsidRPr="00BB6C9E" w:rsidRDefault="00CF0CF0" w:rsidP="006C6077">
      <w:r w:rsidRPr="00BB6C9E">
        <w:t xml:space="preserve">Операции в иностранной валюте учитываются в функциональной валюте по курсу, установленному на дату совершения операции. Прибыли и убытки от курсовых разниц, возникающие при урегулировании расчетов </w:t>
      </w:r>
      <w:r w:rsidRPr="00BB6C9E">
        <w:lastRenderedPageBreak/>
        <w:t>по</w:t>
      </w:r>
      <w:r w:rsidRPr="00BB6C9E">
        <w:rPr>
          <w:lang w:val="en-US"/>
        </w:rPr>
        <w:t> </w:t>
      </w:r>
      <w:r w:rsidRPr="00BB6C9E">
        <w:t>таким</w:t>
      </w:r>
      <w:r w:rsidRPr="00BB6C9E">
        <w:rPr>
          <w:lang w:val="en-US"/>
        </w:rPr>
        <w:t> </w:t>
      </w:r>
      <w:r w:rsidRPr="00BB6C9E">
        <w:t>операциям и от пересчета монетарных активов и обязательств, номинированных в иностранной валюте, в</w:t>
      </w:r>
      <w:r w:rsidRPr="00BB6C9E">
        <w:rPr>
          <w:lang w:val="en-US"/>
        </w:rPr>
        <w:t> </w:t>
      </w:r>
      <w:r w:rsidRPr="00BB6C9E">
        <w:t xml:space="preserve">функциональную валюту по курсу на отчетную дату, признаются на счете прибылей и убытков. </w:t>
      </w:r>
    </w:p>
    <w:p w14:paraId="5AA31684" w14:textId="77777777" w:rsidR="00CF0CF0" w:rsidRPr="00BB6C9E" w:rsidRDefault="00CF0CF0" w:rsidP="00814D10">
      <w:r w:rsidRPr="00BB6C9E">
        <w:t>Курсовые разницы по немонетарным финансовым активам и обязательствам отражаются как часть прибыли или</w:t>
      </w:r>
      <w:r w:rsidRPr="00BB6C9E">
        <w:rPr>
          <w:lang w:val="en-US"/>
        </w:rPr>
        <w:t> </w:t>
      </w:r>
      <w:r w:rsidRPr="00BB6C9E">
        <w:t>убытка от изменения справедливой стоимости. Курсовые разницы по немонетарным финансовым активам и</w:t>
      </w:r>
      <w:r w:rsidRPr="00BB6C9E">
        <w:rPr>
          <w:lang w:val="en-US"/>
        </w:rPr>
        <w:t> </w:t>
      </w:r>
      <w:r w:rsidRPr="00BB6C9E">
        <w:t>обязательствам таким, как долевые инструменты, учитываемые по справедливой стоимости через прибыли и</w:t>
      </w:r>
      <w:r w:rsidRPr="00BB6C9E">
        <w:rPr>
          <w:lang w:val="en-US"/>
        </w:rPr>
        <w:t> </w:t>
      </w:r>
      <w:r w:rsidRPr="00BB6C9E">
        <w:t xml:space="preserve">убытки, признаются на счете прибылей и убытков как часть прибыли или убытка от изменения справедливой стоимости. Курсовые разницы по немонетарным финансовым активам и обязательствам таким, как долевые инструменты, классифицируемые как </w:t>
      </w:r>
      <w:r w:rsidR="00F8368B" w:rsidRPr="00BB6C9E">
        <w:t>финансовые активы, оцениваемые по справедливой стоимости через прочий совокупный доход</w:t>
      </w:r>
      <w:r w:rsidRPr="00BB6C9E">
        <w:t>, включаются в резерв переоценки в составе капитала.</w:t>
      </w:r>
    </w:p>
    <w:p w14:paraId="3DA39AD9" w14:textId="77777777" w:rsidR="00CF0CF0" w:rsidRPr="00A9761D" w:rsidRDefault="00CF0CF0" w:rsidP="00C00A55">
      <w:pPr>
        <w:pStyle w:val="2"/>
      </w:pPr>
      <w:bookmarkStart w:id="22" w:name="_Toc204510736"/>
      <w:bookmarkStart w:id="23" w:name="_Toc204511183"/>
      <w:r w:rsidRPr="00A9761D">
        <w:t>Основные средства</w:t>
      </w:r>
      <w:bookmarkEnd w:id="22"/>
      <w:bookmarkEnd w:id="23"/>
    </w:p>
    <w:p w14:paraId="487848F4" w14:textId="77777777" w:rsidR="00CF0CF0" w:rsidRPr="00A9761D" w:rsidRDefault="00CF0CF0" w:rsidP="00AE6FF7">
      <w:r w:rsidRPr="00A9761D">
        <w:t xml:space="preserve">Все основные средства, отражаются в учете по исторической стоимости за вычетом накопленной амортизации. Историческая стоимость включает затраты, которые непосредственно связаны с приобретением объекта основного средства. </w:t>
      </w:r>
    </w:p>
    <w:p w14:paraId="4993957A" w14:textId="77777777" w:rsidR="003531AD" w:rsidRPr="00E418DD" w:rsidRDefault="00CF0CF0" w:rsidP="003531AD">
      <w:pPr>
        <w:pStyle w:val="ad"/>
      </w:pPr>
      <w:r w:rsidRPr="00A9761D">
        <w:t xml:space="preserve">Амортизация основных средств рассчитывается по методу равномерного начисления износа, то есть стоимость </w:t>
      </w:r>
      <w:r w:rsidRPr="00E418DD">
        <w:t xml:space="preserve">каждого основного средства списывается в течение срока его полезного использования. </w:t>
      </w:r>
      <w:r w:rsidR="003531AD" w:rsidRPr="00E418DD">
        <w:t>Срок полезного использования основных средств:</w:t>
      </w:r>
    </w:p>
    <w:p w14:paraId="3DDA452F" w14:textId="77777777" w:rsidR="003531AD" w:rsidRPr="00E418DD" w:rsidRDefault="003531AD" w:rsidP="003531AD">
      <w:pPr>
        <w:pStyle w:val="ad"/>
        <w:tabs>
          <w:tab w:val="num" w:pos="1077"/>
        </w:tabs>
        <w:ind w:left="1077" w:hanging="357"/>
      </w:pPr>
      <w:r w:rsidRPr="00E418DD">
        <w:t>-</w:t>
      </w:r>
      <w:r w:rsidRPr="00E418DD">
        <w:tab/>
        <w:t>Офисное и компьютерное оборудование от 3 до 7 лет;</w:t>
      </w:r>
    </w:p>
    <w:p w14:paraId="799CEA12" w14:textId="77777777" w:rsidR="00CF0CF0" w:rsidRPr="00A9761D" w:rsidRDefault="00CF0CF0" w:rsidP="00AE6FF7">
      <w:r w:rsidRPr="00A9761D">
        <w:t>Остаточная стоимость, сроки полезного использования и методы амортизации пересматриваются и, в случае необходимости, корректируются по состоянию на конец каждого финансового года.</w:t>
      </w:r>
    </w:p>
    <w:p w14:paraId="13CCB81E" w14:textId="5A3C7050" w:rsidR="00CF0CF0" w:rsidRPr="0084676D" w:rsidRDefault="00CF0CF0" w:rsidP="00AE6FF7">
      <w:pPr>
        <w:rPr>
          <w:highlight w:val="yellow"/>
        </w:rPr>
      </w:pPr>
      <w:r w:rsidRPr="00A9761D">
        <w:t xml:space="preserve">Балансовая стоимость актива уменьшается </w:t>
      </w:r>
      <w:r w:rsidRPr="005758C0">
        <w:t>до его возмещаемой стоимости, если балансовая стоимость актива превышает его оценочную возмещаемую стоимость.</w:t>
      </w:r>
    </w:p>
    <w:p w14:paraId="2FC008E0" w14:textId="77777777" w:rsidR="00CF0CF0" w:rsidRPr="005B33B6" w:rsidRDefault="00CF0CF0" w:rsidP="00C00A55">
      <w:pPr>
        <w:pStyle w:val="2"/>
      </w:pPr>
      <w:bookmarkStart w:id="24" w:name="_Toc204510737"/>
      <w:bookmarkStart w:id="25" w:name="_Toc204511184"/>
      <w:r w:rsidRPr="005B33B6">
        <w:t>Нематериальные активы</w:t>
      </w:r>
      <w:bookmarkEnd w:id="24"/>
      <w:bookmarkEnd w:id="25"/>
    </w:p>
    <w:p w14:paraId="75215921" w14:textId="77777777" w:rsidR="00CF0CF0" w:rsidRPr="005B33B6" w:rsidRDefault="00CF0CF0" w:rsidP="00B1686A">
      <w:r w:rsidRPr="005B33B6">
        <w:t>Приобретенные лицензии на программное обеспечение капитализируются в сумме затрат, понесенных на приобретение и подготовку к использованию специфического программного обеспечения. Данные затраты амортизируются в течение ожидаемого срока их полезного использования.</w:t>
      </w:r>
    </w:p>
    <w:p w14:paraId="4D4D3FA4" w14:textId="7A7E8684" w:rsidR="00E602A4" w:rsidRPr="005B33B6" w:rsidRDefault="00CF0CF0" w:rsidP="00B1686A">
      <w:r w:rsidRPr="005B33B6">
        <w:t>Капитализированные затраты на разработку программного обеспечения амортизируются в течения ожидаемого срока полезного использования данного программного обеспечения.</w:t>
      </w:r>
    </w:p>
    <w:p w14:paraId="278F58BC" w14:textId="77777777" w:rsidR="00CF0CF0" w:rsidRPr="00BB6C9E" w:rsidRDefault="00CF0CF0" w:rsidP="009E5030">
      <w:pPr>
        <w:pStyle w:val="2"/>
        <w:ind w:left="788" w:hanging="431"/>
      </w:pPr>
      <w:bookmarkStart w:id="26" w:name="_Toc204510740"/>
      <w:bookmarkStart w:id="27" w:name="_Toc204511187"/>
      <w:bookmarkStart w:id="28" w:name="_Ref206324034"/>
      <w:r w:rsidRPr="00BB6C9E">
        <w:t>Обесценение нефинансовых активов</w:t>
      </w:r>
      <w:bookmarkEnd w:id="26"/>
      <w:bookmarkEnd w:id="27"/>
      <w:bookmarkEnd w:id="28"/>
    </w:p>
    <w:p w14:paraId="414BFC30" w14:textId="77777777" w:rsidR="00CF0CF0" w:rsidRPr="00BB6C9E" w:rsidRDefault="00CF0CF0" w:rsidP="00983D3D">
      <w:r w:rsidRPr="00BB6C9E">
        <w:t>Активы, которые не имеют определенного срока полезного использования, не амортизируются и ежегодно тестируются на предмет обесценения. Обесценение амортизируемых объектов рассматривается в случае наличия признаков, которые указывают на возможность такого обесценения. Убыток от обесценения признается в сумме равной превышению текущей балансовой стоимости тестируемого объекта его возмещаемой стоимости. Возмещаемая стоимость актива – это наибольшая из следующих величин: справедливой стоимости актива за вычетом расходов на</w:t>
      </w:r>
      <w:r w:rsidRPr="00BB6C9E">
        <w:rPr>
          <w:lang w:val="en-US"/>
        </w:rPr>
        <w:t> </w:t>
      </w:r>
      <w:r w:rsidRPr="00BB6C9E">
        <w:t>продажу и ценности от использования актива. В целях тестирования на обесценение активы объединяются в</w:t>
      </w:r>
      <w:r w:rsidRPr="00BB6C9E">
        <w:rPr>
          <w:lang w:val="en-US"/>
        </w:rPr>
        <w:t> </w:t>
      </w:r>
      <w:r w:rsidRPr="00BB6C9E">
        <w:t>наименьшие группы, для которых можно выделить денежный поток, независимый от других активов или групп активов (генерирующие единицы). Обесцененные нефинансовые активы иные, чем гудвилл, ежегодно проверяются на</w:t>
      </w:r>
      <w:r w:rsidRPr="00BB6C9E">
        <w:rPr>
          <w:lang w:val="en-US"/>
        </w:rPr>
        <w:t> </w:t>
      </w:r>
      <w:r w:rsidRPr="00BB6C9E">
        <w:t>предмет восстановления ранее признанного убытка от обесценения в случае изменения оценок, которые</w:t>
      </w:r>
      <w:r w:rsidRPr="00BB6C9E">
        <w:rPr>
          <w:lang w:val="en-US"/>
        </w:rPr>
        <w:t> </w:t>
      </w:r>
      <w:r w:rsidRPr="00BB6C9E">
        <w:t>использовались для определения возмещаемой суммы актива.</w:t>
      </w:r>
    </w:p>
    <w:p w14:paraId="1B1699C0" w14:textId="77777777" w:rsidR="00CF0CF0" w:rsidRPr="005B33B6" w:rsidRDefault="00CF0CF0" w:rsidP="00300AB4">
      <w:pPr>
        <w:pStyle w:val="2"/>
        <w:ind w:left="788" w:hanging="431"/>
      </w:pPr>
      <w:bookmarkStart w:id="29" w:name="_Toc204510741"/>
      <w:bookmarkStart w:id="30" w:name="_Toc204511188"/>
      <w:r w:rsidRPr="005B33B6">
        <w:t>Финансовые активы</w:t>
      </w:r>
      <w:bookmarkEnd w:id="29"/>
      <w:bookmarkEnd w:id="30"/>
    </w:p>
    <w:p w14:paraId="4D152C32" w14:textId="66B1E1D2" w:rsidR="00CF0CF0" w:rsidRPr="005B33B6" w:rsidRDefault="00CF0CF0" w:rsidP="008F4D26">
      <w:pPr>
        <w:tabs>
          <w:tab w:val="left" w:pos="2057"/>
        </w:tabs>
      </w:pPr>
      <w:r w:rsidRPr="005B33B6">
        <w:t>Компания разделяет свои финансовые активы на следующие три категории – финансовые активы, оцениваемые по</w:t>
      </w:r>
      <w:r w:rsidRPr="005B33B6">
        <w:rPr>
          <w:lang w:val="en-US"/>
        </w:rPr>
        <w:t> </w:t>
      </w:r>
      <w:r w:rsidR="000024DF" w:rsidRPr="005B33B6">
        <w:t>амортизированной стоимости, финансовые активы, оцениваемые по справедливой стоимости через прочий совокупный доход, финансовые активы, оцениваемые по справедливой стоимости через прибыль или убыток</w:t>
      </w:r>
      <w:r w:rsidRPr="005B33B6">
        <w:t xml:space="preserve">. </w:t>
      </w:r>
      <w:r w:rsidR="00096F72" w:rsidRPr="005B33B6">
        <w:t>Финансовые активы</w:t>
      </w:r>
      <w:r w:rsidRPr="005B33B6">
        <w:t xml:space="preserve"> </w:t>
      </w:r>
      <w:r w:rsidR="00096F72" w:rsidRPr="005B33B6">
        <w:t xml:space="preserve">классифицируются </w:t>
      </w:r>
      <w:r w:rsidR="00294053" w:rsidRPr="005B33B6">
        <w:t>Компанией</w:t>
      </w:r>
      <w:r w:rsidR="00096F72" w:rsidRPr="005B33B6">
        <w:t xml:space="preserve"> в зависимости от бизнес-модели, используемой для управления финансовыми активами, и характера предусмотренных условиями договора денежных потоков</w:t>
      </w:r>
      <w:r w:rsidRPr="005B33B6">
        <w:t xml:space="preserve">. </w:t>
      </w:r>
      <w:r w:rsidR="00F605B9" w:rsidRPr="005B33B6">
        <w:t>Руководство</w:t>
      </w:r>
      <w:r w:rsidRPr="005B33B6">
        <w:t xml:space="preserve"> Компании определяет классификацию актива в момент его первоначального признания.</w:t>
      </w:r>
    </w:p>
    <w:p w14:paraId="404D6503" w14:textId="77777777" w:rsidR="00CF0CF0" w:rsidRPr="005B33B6" w:rsidRDefault="00CF0CF0" w:rsidP="00756BA7">
      <w:pPr>
        <w:pStyle w:val="3"/>
      </w:pPr>
      <w:bookmarkStart w:id="31" w:name="_Toc202965350"/>
      <w:bookmarkStart w:id="32" w:name="_Toc204510742"/>
      <w:bookmarkStart w:id="33" w:name="_Toc204511189"/>
      <w:r w:rsidRPr="005B33B6">
        <w:t xml:space="preserve">Финансовые активы, оцениваемые по </w:t>
      </w:r>
      <w:bookmarkEnd w:id="31"/>
      <w:bookmarkEnd w:id="32"/>
      <w:bookmarkEnd w:id="33"/>
      <w:r w:rsidR="000024DF" w:rsidRPr="005B33B6">
        <w:t xml:space="preserve">амортизированной стоимости </w:t>
      </w:r>
    </w:p>
    <w:p w14:paraId="7428FEAD" w14:textId="77777777" w:rsidR="006F3AF4" w:rsidRPr="005B33B6" w:rsidRDefault="006F3AF4" w:rsidP="006F3AF4">
      <w:pPr>
        <w:tabs>
          <w:tab w:val="left" w:pos="2057"/>
        </w:tabs>
      </w:pPr>
      <w:r w:rsidRPr="005B33B6">
        <w:t xml:space="preserve">Финансовый актив должен оцениваться по амортизированной стоимости, если выполняются оба следующих условия: финансовый актив удерживается в рамках бизнес-модели, целью которой является удержание финансовых активов для получения предусмотренных договором денежных потоков; договорные условия финансового актива </w:t>
      </w:r>
      <w:r w:rsidRPr="005B33B6">
        <w:lastRenderedPageBreak/>
        <w:t>обусловливают получение в указанные даты денежных потоков, являющихся исключительно платежами в счет основной суммы долга и процентов на непогашенную часть основной суммы долга.</w:t>
      </w:r>
    </w:p>
    <w:p w14:paraId="63BF23D6" w14:textId="77777777" w:rsidR="00096F72" w:rsidRPr="005B33B6" w:rsidRDefault="00096F72" w:rsidP="006F3AF4">
      <w:pPr>
        <w:tabs>
          <w:tab w:val="left" w:pos="2057"/>
        </w:tabs>
      </w:pPr>
      <w:r w:rsidRPr="005B33B6">
        <w:t>К данной категории Компания относит</w:t>
      </w:r>
      <w:r w:rsidR="00F8368B" w:rsidRPr="005B33B6">
        <w:t xml:space="preserve"> ден</w:t>
      </w:r>
      <w:r w:rsidR="002608CA" w:rsidRPr="005B33B6">
        <w:t>ежные средства и их эквиваленты</w:t>
      </w:r>
      <w:r w:rsidR="00F8368B" w:rsidRPr="005B33B6">
        <w:t>,</w:t>
      </w:r>
      <w:r w:rsidRPr="005B33B6">
        <w:t xml:space="preserve"> депозиты в банках и дебиторскую задолженность по расчетам с покупателями и заказчиками. </w:t>
      </w:r>
    </w:p>
    <w:p w14:paraId="36CEC5A6" w14:textId="77777777" w:rsidR="00CF0CF0" w:rsidRPr="001252F5" w:rsidRDefault="006F3AF4" w:rsidP="00756BA7">
      <w:pPr>
        <w:pStyle w:val="3"/>
      </w:pPr>
      <w:r w:rsidRPr="001252F5">
        <w:t>Финансовые активы, оцениваемые по справедливой ст</w:t>
      </w:r>
      <w:r w:rsidR="004E155B" w:rsidRPr="001252F5">
        <w:t>оимости через прочий совокупный доход</w:t>
      </w:r>
    </w:p>
    <w:p w14:paraId="35814347" w14:textId="77777777" w:rsidR="004E155B" w:rsidRPr="001252F5" w:rsidRDefault="004E155B" w:rsidP="004E155B">
      <w:pPr>
        <w:tabs>
          <w:tab w:val="left" w:pos="2057"/>
        </w:tabs>
      </w:pPr>
      <w:r w:rsidRPr="001252F5">
        <w:t>Финансовый актив должен оцениваться по справедливой стоимости через прочий совокупный доход, если выполняются оба следующих условия: финансовый актив удерживается в рамках бизнес-модели, цель которой достигается как путем получения предусмотренных договором денежных потоков, так и путем продажи финансовых активов; договорные условия финансового актива обусловливают получение в указанные даты денежных потоков, являющихся исключительно платежами в счет основной суммы долга и процентов на непогашенную часть основной суммы долга.</w:t>
      </w:r>
    </w:p>
    <w:p w14:paraId="3AFEC9B1" w14:textId="5A8453C6" w:rsidR="004E155B" w:rsidRPr="001252F5" w:rsidRDefault="003A09BE" w:rsidP="004E155B">
      <w:pPr>
        <w:tabs>
          <w:tab w:val="left" w:pos="2057"/>
        </w:tabs>
      </w:pPr>
      <w:r w:rsidRPr="001252F5">
        <w:t>По состоянию на 31.12.202</w:t>
      </w:r>
      <w:r w:rsidR="00F81AD0" w:rsidRPr="001252F5">
        <w:t>3</w:t>
      </w:r>
      <w:r w:rsidR="00F8368B" w:rsidRPr="001252F5">
        <w:t xml:space="preserve"> и</w:t>
      </w:r>
      <w:r w:rsidRPr="001252F5">
        <w:t xml:space="preserve"> 31.12.20</w:t>
      </w:r>
      <w:r w:rsidR="0003454F" w:rsidRPr="001252F5">
        <w:t>2</w:t>
      </w:r>
      <w:r w:rsidR="00F81AD0" w:rsidRPr="001252F5">
        <w:t>2</w:t>
      </w:r>
      <w:r w:rsidR="004E155B" w:rsidRPr="001252F5">
        <w:t xml:space="preserve"> Компания не имела финансовых активов, учитываемых по справедливой стоимости через прочий совокупный доход. </w:t>
      </w:r>
    </w:p>
    <w:p w14:paraId="5B8C6F67" w14:textId="77777777" w:rsidR="004E155B" w:rsidRPr="001252F5" w:rsidRDefault="004E155B" w:rsidP="004E155B">
      <w:pPr>
        <w:pStyle w:val="3"/>
      </w:pPr>
      <w:r w:rsidRPr="001252F5">
        <w:t>Финансовые активы, оцениваемые по справедливой стоимости через прибыль или убыток</w:t>
      </w:r>
    </w:p>
    <w:p w14:paraId="359AB609" w14:textId="7161EBB0" w:rsidR="004E155B" w:rsidRDefault="004E155B" w:rsidP="004E155B">
      <w:pPr>
        <w:tabs>
          <w:tab w:val="left" w:pos="2057"/>
        </w:tabs>
        <w:rPr>
          <w:highlight w:val="yellow"/>
        </w:rPr>
      </w:pPr>
      <w:r w:rsidRPr="001252F5">
        <w:t>Финансовый актив должен оцениваться по справедливой стоимости через прибыль или убыток, за исключением случаев, когда он оценивается по амортизированной стоимости или по справедливой стоимости через прочий совокупный доход.</w:t>
      </w:r>
      <w:r w:rsidR="003A09BE" w:rsidRPr="001252F5">
        <w:t xml:space="preserve"> </w:t>
      </w:r>
    </w:p>
    <w:p w14:paraId="153821CC" w14:textId="1136A9D5" w:rsidR="001252F5" w:rsidRPr="0084676D" w:rsidRDefault="001252F5" w:rsidP="004E155B">
      <w:pPr>
        <w:tabs>
          <w:tab w:val="left" w:pos="2057"/>
        </w:tabs>
        <w:rPr>
          <w:highlight w:val="yellow"/>
        </w:rPr>
      </w:pPr>
      <w:r w:rsidRPr="001252F5">
        <w:t>По состоянию на 31.12.2023 и 31.12.2022 Компания не имела финансовых активов, учитываемых по справедливой стоимости через</w:t>
      </w:r>
      <w:r>
        <w:t xml:space="preserve"> </w:t>
      </w:r>
      <w:r w:rsidRPr="001252F5">
        <w:t>прибыль или убыток</w:t>
      </w:r>
      <w:r>
        <w:t>.</w:t>
      </w:r>
    </w:p>
    <w:p w14:paraId="0B46352A" w14:textId="77777777" w:rsidR="00CF0CF0" w:rsidRPr="001252F5" w:rsidRDefault="00CF0CF0" w:rsidP="00C00A55">
      <w:pPr>
        <w:pStyle w:val="2"/>
      </w:pPr>
      <w:bookmarkStart w:id="34" w:name="_Toc204510745"/>
      <w:bookmarkStart w:id="35" w:name="_Toc204511192"/>
      <w:bookmarkStart w:id="36" w:name="_Ref206325211"/>
      <w:bookmarkStart w:id="37" w:name="_Ref206823145"/>
      <w:r w:rsidRPr="001252F5">
        <w:t>Обесценение финансовых активов</w:t>
      </w:r>
      <w:bookmarkEnd w:id="34"/>
      <w:bookmarkEnd w:id="35"/>
      <w:bookmarkEnd w:id="36"/>
      <w:bookmarkEnd w:id="37"/>
    </w:p>
    <w:p w14:paraId="1F724116" w14:textId="77777777" w:rsidR="00AE70B3" w:rsidRPr="001252F5" w:rsidRDefault="00CF0CF0" w:rsidP="00AE70B3">
      <w:pPr>
        <w:tabs>
          <w:tab w:val="left" w:pos="2057"/>
        </w:tabs>
      </w:pPr>
      <w:r w:rsidRPr="001252F5">
        <w:t xml:space="preserve">На каждую отчетную дату Компания </w:t>
      </w:r>
      <w:r w:rsidR="00AE70B3" w:rsidRPr="001252F5">
        <w:t>признает резервы под ожидаемые кредитные убытки по финансовым активам. Резерв оценивается на основе ожидаемых кредитных убытков, связанных с вероятностью дефолта в течение следующих 12 месяцев, за исключением случаев значительного увеличения кредитного риска с момента первоначального признания. Если финансовый актив удовлетворяет определению приобретенного или созданного кредитно-обесцененного актива, резерв под обесценение оценивается в сумме накопленных с момента первоначального признания изменений ожидаемых кредитных убытков за весь срок.</w:t>
      </w:r>
    </w:p>
    <w:p w14:paraId="7D379EA3" w14:textId="77777777" w:rsidR="00292EF0" w:rsidRPr="001252F5" w:rsidRDefault="00292EF0" w:rsidP="00292EF0">
      <w:pPr>
        <w:tabs>
          <w:tab w:val="left" w:pos="2057"/>
        </w:tabs>
      </w:pPr>
      <w:r w:rsidRPr="001252F5">
        <w:t xml:space="preserve">Ожидаемые кредитные убытки определяются как взвешенная с учетом вероятности оценка кредитных убытков за весь ожидаемый срок существования финансового актива. Ожидаемые кредитные убытки зависят от суммы и срока выплат, поэтому кредитный убыток возникает даже в том случае, если </w:t>
      </w:r>
      <w:r w:rsidR="00927203" w:rsidRPr="001252F5">
        <w:t>Компания</w:t>
      </w:r>
      <w:r w:rsidRPr="001252F5">
        <w:t xml:space="preserve"> ожидает получить всю сумму в полном объеме, но позже, чем предусмотрено договором. Сумма ожидаемых кредитных убытков определяется на основании обоснованной и подтверждаемой информации, доступной без чрезмерных затрат и усилий. Оценка производится на индивидуальной основе, а если необходимая информация в отношении индивидуальных финансовых активов недоступна, то на групповой основе. </w:t>
      </w:r>
    </w:p>
    <w:p w14:paraId="59CDD584" w14:textId="77777777" w:rsidR="00292EF0" w:rsidRPr="001252F5" w:rsidRDefault="00292EF0" w:rsidP="00292EF0">
      <w:pPr>
        <w:tabs>
          <w:tab w:val="left" w:pos="2057"/>
        </w:tabs>
        <w:spacing w:after="0"/>
      </w:pPr>
      <w:r w:rsidRPr="001252F5">
        <w:t>Размер ожидаемых кредитных убытков и их вероятность определяются на основании:</w:t>
      </w:r>
    </w:p>
    <w:p w14:paraId="4884FDFF" w14:textId="77777777" w:rsidR="00292EF0" w:rsidRPr="001252F5" w:rsidRDefault="00292EF0" w:rsidP="00292EF0">
      <w:pPr>
        <w:pStyle w:val="ad"/>
        <w:numPr>
          <w:ilvl w:val="0"/>
          <w:numId w:val="1"/>
        </w:numPr>
        <w:tabs>
          <w:tab w:val="clear" w:pos="360"/>
          <w:tab w:val="num" w:pos="1077"/>
        </w:tabs>
        <w:ind w:left="1077" w:hanging="357"/>
        <w:contextualSpacing/>
      </w:pPr>
      <w:r w:rsidRPr="001252F5">
        <w:t>прошлого опыта возникновения кредитных убытков;</w:t>
      </w:r>
    </w:p>
    <w:p w14:paraId="3110FFB2" w14:textId="77777777" w:rsidR="00292EF0" w:rsidRPr="001252F5" w:rsidRDefault="00292EF0" w:rsidP="00292EF0">
      <w:pPr>
        <w:pStyle w:val="ad"/>
        <w:numPr>
          <w:ilvl w:val="0"/>
          <w:numId w:val="1"/>
        </w:numPr>
        <w:tabs>
          <w:tab w:val="clear" w:pos="360"/>
          <w:tab w:val="num" w:pos="1077"/>
        </w:tabs>
        <w:ind w:left="1077" w:hanging="357"/>
        <w:contextualSpacing/>
      </w:pPr>
      <w:r w:rsidRPr="001252F5">
        <w:t>внутренних рейтингов контрагентов;</w:t>
      </w:r>
    </w:p>
    <w:p w14:paraId="742E2441" w14:textId="77777777" w:rsidR="00292EF0" w:rsidRPr="001252F5" w:rsidRDefault="00292EF0" w:rsidP="00292EF0">
      <w:pPr>
        <w:pStyle w:val="ad"/>
        <w:numPr>
          <w:ilvl w:val="0"/>
          <w:numId w:val="1"/>
        </w:numPr>
        <w:tabs>
          <w:tab w:val="clear" w:pos="360"/>
          <w:tab w:val="num" w:pos="1077"/>
        </w:tabs>
        <w:ind w:left="1077" w:hanging="357"/>
        <w:contextualSpacing/>
      </w:pPr>
      <w:r w:rsidRPr="001252F5">
        <w:t xml:space="preserve">опыта возникновения кредитных убытков других организаций группы, к которой принадлежит </w:t>
      </w:r>
      <w:r w:rsidR="00927203" w:rsidRPr="001252F5">
        <w:t>Компания</w:t>
      </w:r>
      <w:r w:rsidRPr="001252F5">
        <w:t>;</w:t>
      </w:r>
    </w:p>
    <w:p w14:paraId="2931D497" w14:textId="77777777" w:rsidR="00292EF0" w:rsidRPr="001252F5" w:rsidRDefault="00292EF0" w:rsidP="00292EF0">
      <w:pPr>
        <w:pStyle w:val="ad"/>
        <w:numPr>
          <w:ilvl w:val="0"/>
          <w:numId w:val="1"/>
        </w:numPr>
        <w:tabs>
          <w:tab w:val="clear" w:pos="360"/>
          <w:tab w:val="num" w:pos="1077"/>
        </w:tabs>
        <w:ind w:left="1077" w:hanging="357"/>
        <w:contextualSpacing/>
      </w:pPr>
      <w:r w:rsidRPr="001252F5">
        <w:t>внешних рейтингов,</w:t>
      </w:r>
      <w:r w:rsidR="00E602A4" w:rsidRPr="001252F5">
        <w:t xml:space="preserve"> отчетов,</w:t>
      </w:r>
      <w:r w:rsidRPr="001252F5">
        <w:t xml:space="preserve"> статистических </w:t>
      </w:r>
      <w:r w:rsidR="00927203" w:rsidRPr="001252F5">
        <w:t xml:space="preserve">и прочих </w:t>
      </w:r>
      <w:r w:rsidRPr="001252F5">
        <w:t>данных.</w:t>
      </w:r>
    </w:p>
    <w:p w14:paraId="77B56BCF" w14:textId="77777777" w:rsidR="00292EF0" w:rsidRPr="001252F5" w:rsidRDefault="00292EF0" w:rsidP="00292EF0">
      <w:pPr>
        <w:tabs>
          <w:tab w:val="left" w:pos="2057"/>
        </w:tabs>
      </w:pPr>
      <w:r w:rsidRPr="001252F5">
        <w:t xml:space="preserve">Если по состоянию на отчетную дату кредитный риск по финансовому активу значительно увеличился с момента первоначального признания, то </w:t>
      </w:r>
      <w:r w:rsidR="00927203" w:rsidRPr="001252F5">
        <w:t xml:space="preserve">Компания </w:t>
      </w:r>
      <w:r w:rsidRPr="001252F5">
        <w:t xml:space="preserve">оценивает резерв под ожидаемые кредитные убытки по такому финансовому активу в сумме, равной ожидаемым кредитным убыткам за весь срок действия актива. </w:t>
      </w:r>
      <w:r w:rsidR="00927203" w:rsidRPr="001252F5">
        <w:t>Компания</w:t>
      </w:r>
      <w:r w:rsidRPr="001252F5">
        <w:t xml:space="preserve"> оценивает, что кредитный риск по финансовому активу значительно увеличился с момента первоначального признания, если предусмотренные договором платежи просрочены более чем на 30 дней.</w:t>
      </w:r>
      <w:r w:rsidR="00927203" w:rsidRPr="001252F5">
        <w:t xml:space="preserve"> Если в последующем отчетном периоде кредитный риск опять уменьшился до низкого (т.е. в совокупности он ненамного выше риска, который был при первоначальном признании), то ожидаемые кредитные убытки оцениваются лишь за 12-месячный период. </w:t>
      </w:r>
    </w:p>
    <w:p w14:paraId="05F5E4EE" w14:textId="77777777" w:rsidR="00927203" w:rsidRPr="001252F5" w:rsidRDefault="00292EF0" w:rsidP="00927203">
      <w:pPr>
        <w:tabs>
          <w:tab w:val="left" w:pos="2057"/>
        </w:tabs>
      </w:pPr>
      <w:r w:rsidRPr="001252F5">
        <w:t xml:space="preserve">Если по состоянию на отчетную дату финансовый актив, который не является приобретенным или созданным кредитно-обесцененным финансовым активом, признан кредитно-обесцененным, то </w:t>
      </w:r>
      <w:r w:rsidR="00927203" w:rsidRPr="001252F5">
        <w:t>Компания</w:t>
      </w:r>
      <w:r w:rsidRPr="001252F5">
        <w:t xml:space="preserve"> оценивает резерв под ожидаемые кредитные убытки как разницу между валовой балансовой стоимостью актива и приведенной стоимостью расчетных будущих денежных потоков, дисконтированных с использованием первоначальной </w:t>
      </w:r>
      <w:r w:rsidRPr="001252F5">
        <w:lastRenderedPageBreak/>
        <w:t xml:space="preserve">эффективной процентной ставки по данному финансовому активу. </w:t>
      </w:r>
      <w:r w:rsidR="00927203" w:rsidRPr="001252F5">
        <w:t>Компания признает финансовый актив кредитно-обесцененным, если предусмотренные договором платежи просрочены более чем на 90 дней.</w:t>
      </w:r>
    </w:p>
    <w:p w14:paraId="455C3456" w14:textId="77777777" w:rsidR="0062431F" w:rsidRPr="001252F5" w:rsidRDefault="009A2AD1" w:rsidP="00927203">
      <w:pPr>
        <w:tabs>
          <w:tab w:val="left" w:pos="2057"/>
        </w:tabs>
      </w:pPr>
      <w:r w:rsidRPr="001252F5">
        <w:t>В случае кредитно-обесцененных финансовых активов при расчете процентного дохода Компания применяет эффективную процентную ставку к амортизированной стоимости финансового актива, в противном случае процентный доход определяется путем применения эффективной процентной ставки к валовой балансовой стоимости финансового актива (то есть к балансовой стоимости финансового актива без учета резерва под ожидаемые кредитные убытки).</w:t>
      </w:r>
    </w:p>
    <w:p w14:paraId="7D5091B8" w14:textId="77777777" w:rsidR="00CF0CF0" w:rsidRPr="00BB6C9E" w:rsidRDefault="00CF0CF0" w:rsidP="00C00A55">
      <w:pPr>
        <w:pStyle w:val="2"/>
      </w:pPr>
      <w:bookmarkStart w:id="38" w:name="_Toc204510749"/>
      <w:bookmarkStart w:id="39" w:name="_Toc204511196"/>
      <w:r w:rsidRPr="00BB6C9E">
        <w:t>Предоплаты</w:t>
      </w:r>
      <w:bookmarkEnd w:id="38"/>
      <w:bookmarkEnd w:id="39"/>
    </w:p>
    <w:p w14:paraId="16F32ED1" w14:textId="77777777" w:rsidR="00CF0CF0" w:rsidRPr="00BB6C9E" w:rsidRDefault="00CF0CF0" w:rsidP="004B6099">
      <w:r w:rsidRPr="00BB6C9E">
        <w:t>Предоплаты признаются в день оплаты. Предоплаты поставщикам услуг списываются на расходы в отчете о прибылях и убытках в момент, когда услуги оказаны. Предоплаты включают также предоплаты поставщикам материалов, товаров и основных средств.</w:t>
      </w:r>
    </w:p>
    <w:p w14:paraId="0A57BBDB" w14:textId="77777777" w:rsidR="00CF0CF0" w:rsidRPr="00BB6C9E" w:rsidRDefault="00CF0CF0" w:rsidP="00C00A55">
      <w:pPr>
        <w:pStyle w:val="2"/>
      </w:pPr>
      <w:r w:rsidRPr="00BB6C9E">
        <w:t xml:space="preserve"> </w:t>
      </w:r>
      <w:bookmarkStart w:id="40" w:name="_Toc204510750"/>
      <w:bookmarkStart w:id="41" w:name="_Toc204511197"/>
      <w:bookmarkStart w:id="42" w:name="_Ref206325291"/>
      <w:r w:rsidRPr="00BB6C9E">
        <w:t xml:space="preserve">Денежные средства и </w:t>
      </w:r>
      <w:r w:rsidR="002F5E6B" w:rsidRPr="00BB6C9E">
        <w:t xml:space="preserve">их </w:t>
      </w:r>
      <w:r w:rsidRPr="00BB6C9E">
        <w:t>эквиваленты</w:t>
      </w:r>
      <w:bookmarkEnd w:id="40"/>
      <w:bookmarkEnd w:id="41"/>
      <w:bookmarkEnd w:id="42"/>
    </w:p>
    <w:p w14:paraId="62CE6F50" w14:textId="717D6889" w:rsidR="00CF0CF0" w:rsidRPr="00BB6C9E" w:rsidRDefault="00CF0CF0" w:rsidP="004B6099">
      <w:r w:rsidRPr="00E418DD">
        <w:t xml:space="preserve">Денежные средства и их эквиваленты включают денежные средства в кассе и на расчетных счетах в банках, а также краткосрочные депозиты в банках, в случае если исходный срок их погашения не превышает </w:t>
      </w:r>
      <w:r w:rsidR="00025156" w:rsidRPr="00E418DD">
        <w:t>90 дней</w:t>
      </w:r>
      <w:r w:rsidRPr="00E418DD">
        <w:t>.</w:t>
      </w:r>
    </w:p>
    <w:p w14:paraId="24913717" w14:textId="77777777" w:rsidR="00CF0CF0" w:rsidRPr="00BB6C9E" w:rsidRDefault="00CF0CF0" w:rsidP="003E078E">
      <w:pPr>
        <w:pStyle w:val="2"/>
      </w:pPr>
      <w:bookmarkStart w:id="43" w:name="_Toc204510755"/>
      <w:bookmarkStart w:id="44" w:name="_Toc204511202"/>
      <w:r w:rsidRPr="00BB6C9E">
        <w:t>Текущие и отложенные налоги</w:t>
      </w:r>
      <w:bookmarkEnd w:id="43"/>
      <w:bookmarkEnd w:id="44"/>
    </w:p>
    <w:p w14:paraId="71FB3DD3" w14:textId="77777777" w:rsidR="00CF0CF0" w:rsidRPr="00BB6C9E" w:rsidRDefault="00CF0CF0" w:rsidP="00A726E9">
      <w:r w:rsidRPr="00BB6C9E">
        <w:t xml:space="preserve">Текущий расход по налогу на прибыль рассчитывается в соответствии с требованиями действующего законодательства Российской Федерации. </w:t>
      </w:r>
      <w:r w:rsidR="00F605B9" w:rsidRPr="00BB6C9E">
        <w:t>Руководство</w:t>
      </w:r>
      <w:r w:rsidRPr="00BB6C9E">
        <w:t xml:space="preserve"> периодически оценивает возможность неоднозначной трактовки положений налогового законодательства в отношении операций Компании и, в случае необходимости, создает дополнительные резервы под выплату налогов.</w:t>
      </w:r>
    </w:p>
    <w:p w14:paraId="4E7FCB00" w14:textId="77777777" w:rsidR="00CF0CF0" w:rsidRPr="00BB6C9E" w:rsidRDefault="00CF0CF0" w:rsidP="00A726E9">
      <w:r w:rsidRPr="00BB6C9E">
        <w:t>Отложенные налоговые активы и обязательства рассчитываются с использованием метода обязательств в отношении всех временных разниц, возникающих между налоговой базой активов и обязательств и их балансовой стоимостью в финансовой отчетности Компании. Отложенные налоги не рассчитываются для случаев, когда отложенный налог возникает при первоначальном признании активов или обязательств в результате сделки, не являющейся объединением бизнеса и не оказывающей на момент совершения влияния ни на налоговую, ни на учетную прибыль или убыток. Отложенные налоги оцениваются по налоговым ставкам, которые действуют или фактически действуют на отчетную дату, и, как ожидается, будут применяться в периоде, когда актив будет реализован или обязательство погашено.</w:t>
      </w:r>
    </w:p>
    <w:p w14:paraId="179BA8E0" w14:textId="77777777" w:rsidR="00CF0CF0" w:rsidRPr="00BB6C9E" w:rsidRDefault="00CF0CF0" w:rsidP="00A726E9">
      <w:r w:rsidRPr="00BB6C9E">
        <w:t>Отложенный налоговый актив учитывается только в той степени, в которой существует вероятность того, что будет получена налогооблагаемая прибыль, в отношении которой данная вычитаемая временная разница может быть использована.</w:t>
      </w:r>
    </w:p>
    <w:p w14:paraId="49AA661A" w14:textId="77777777" w:rsidR="00CF0CF0" w:rsidRPr="00BB6C9E" w:rsidRDefault="00CF0CF0" w:rsidP="00A726E9">
      <w:r w:rsidRPr="00BB6C9E">
        <w:t>Прочие налоги на операционную деятельность отражены в составе операционных расходов Компании.</w:t>
      </w:r>
    </w:p>
    <w:p w14:paraId="291BCD49" w14:textId="77777777" w:rsidR="00CF0CF0" w:rsidRPr="001252F5" w:rsidRDefault="00CF0CF0" w:rsidP="00C00A55">
      <w:pPr>
        <w:pStyle w:val="2"/>
      </w:pPr>
      <w:r w:rsidRPr="001252F5">
        <w:t xml:space="preserve"> </w:t>
      </w:r>
      <w:r w:rsidR="004E155B" w:rsidRPr="001252F5">
        <w:t xml:space="preserve">Финансовые обязательства, оцениваемые по амортизированной стоимости </w:t>
      </w:r>
    </w:p>
    <w:p w14:paraId="2A9F3B31" w14:textId="77777777" w:rsidR="004E155B" w:rsidRPr="001252F5" w:rsidRDefault="00524FF1" w:rsidP="004E155B">
      <w:r w:rsidRPr="001252F5">
        <w:t>Компания</w:t>
      </w:r>
      <w:r w:rsidRPr="001252F5">
        <w:rPr>
          <w:lang w:val="nl-BE"/>
        </w:rPr>
        <w:t xml:space="preserve"> классифицирует все </w:t>
      </w:r>
      <w:r w:rsidR="00AF05B1" w:rsidRPr="001252F5">
        <w:t xml:space="preserve">имеющиеся у нее </w:t>
      </w:r>
      <w:r w:rsidRPr="001252F5">
        <w:rPr>
          <w:lang w:val="nl-BE"/>
        </w:rPr>
        <w:t xml:space="preserve">финансовые обязательства как оцениваемые впоследствии по амортизированной </w:t>
      </w:r>
      <w:r w:rsidRPr="001252F5">
        <w:t>стоимости</w:t>
      </w:r>
      <w:r w:rsidR="00AF05B1" w:rsidRPr="001252F5">
        <w:t xml:space="preserve">. </w:t>
      </w:r>
      <w:r w:rsidRPr="001252F5">
        <w:t xml:space="preserve">К </w:t>
      </w:r>
      <w:r w:rsidR="004E155B" w:rsidRPr="001252F5">
        <w:t>категории</w:t>
      </w:r>
      <w:r w:rsidRPr="001252F5">
        <w:t xml:space="preserve"> финансовых обязательств, оцениваемых по амортизированной стоимости</w:t>
      </w:r>
      <w:r w:rsidR="00AF05B1" w:rsidRPr="001252F5">
        <w:t>,</w:t>
      </w:r>
      <w:r w:rsidRPr="001252F5">
        <w:t xml:space="preserve"> </w:t>
      </w:r>
      <w:r w:rsidR="004E155B" w:rsidRPr="001252F5">
        <w:t>Компания</w:t>
      </w:r>
      <w:r w:rsidR="00AF05B1" w:rsidRPr="001252F5">
        <w:t>, в частности,</w:t>
      </w:r>
      <w:r w:rsidR="004E155B" w:rsidRPr="001252F5">
        <w:t xml:space="preserve"> относит кредиторскую задолженность. </w:t>
      </w:r>
    </w:p>
    <w:p w14:paraId="39AEA031" w14:textId="77777777" w:rsidR="00CF0CF0" w:rsidRPr="001252F5" w:rsidRDefault="00CF0CF0" w:rsidP="007D4CEA">
      <w:r w:rsidRPr="001252F5">
        <w:t>Кредиторская задолженность первоначально признается по справедливой стоимости и в последующем учитывается по амортизированной стоимости с использованием метода эффективной процентной ставки. Вся кредиторская задолженность учитывается в соответствии с принципом начисления.</w:t>
      </w:r>
    </w:p>
    <w:p w14:paraId="7B444606" w14:textId="77777777" w:rsidR="00CF0CF0" w:rsidRPr="001252F5" w:rsidRDefault="00CF0CF0" w:rsidP="00C00A55">
      <w:pPr>
        <w:pStyle w:val="2"/>
      </w:pPr>
      <w:r w:rsidRPr="001252F5">
        <w:t xml:space="preserve"> </w:t>
      </w:r>
      <w:bookmarkStart w:id="45" w:name="_Toc204510757"/>
      <w:bookmarkStart w:id="46" w:name="_Toc204511204"/>
      <w:r w:rsidRPr="001252F5">
        <w:t>Резервы</w:t>
      </w:r>
      <w:bookmarkEnd w:id="45"/>
      <w:bookmarkEnd w:id="46"/>
    </w:p>
    <w:p w14:paraId="053F464D" w14:textId="77777777" w:rsidR="00CF0CF0" w:rsidRPr="001252F5" w:rsidRDefault="00CF0CF0" w:rsidP="00E11B1C">
      <w:r w:rsidRPr="001252F5">
        <w:t>Резервы признаются в случае, если Компания имеет текущее юридическое или фактическое обязательство, возникшее в результате прошлых событий, существует вероятность оттока ресурсов, заключающих экономическую выгоду, для погашения данных обязательств, и если сумма обязательства может быть надежно оценена.</w:t>
      </w:r>
    </w:p>
    <w:p w14:paraId="67789DA9" w14:textId="1DC12F82" w:rsidR="00CF0CF0" w:rsidRPr="001252F5" w:rsidRDefault="00ED0AA5" w:rsidP="00C00A55">
      <w:pPr>
        <w:pStyle w:val="2"/>
      </w:pPr>
      <w:bookmarkStart w:id="47" w:name="_Toc204510758"/>
      <w:bookmarkStart w:id="48" w:name="_Toc204511205"/>
      <w:r w:rsidRPr="001252F5">
        <w:t xml:space="preserve"> </w:t>
      </w:r>
      <w:r w:rsidR="00CF0CF0" w:rsidRPr="001252F5">
        <w:t>Капитал</w:t>
      </w:r>
      <w:bookmarkEnd w:id="47"/>
      <w:bookmarkEnd w:id="48"/>
    </w:p>
    <w:p w14:paraId="1945443F" w14:textId="77777777" w:rsidR="00CF0CF0" w:rsidRPr="001252F5" w:rsidRDefault="00CF0CF0" w:rsidP="00B44983">
      <w:pPr>
        <w:pStyle w:val="3"/>
      </w:pPr>
      <w:bookmarkStart w:id="49" w:name="_Toc202965366"/>
      <w:bookmarkStart w:id="50" w:name="_Toc204510759"/>
      <w:bookmarkStart w:id="51" w:name="_Toc204511206"/>
      <w:r w:rsidRPr="001252F5">
        <w:t>Уставный капитал</w:t>
      </w:r>
      <w:bookmarkEnd w:id="49"/>
      <w:bookmarkEnd w:id="50"/>
      <w:bookmarkEnd w:id="51"/>
    </w:p>
    <w:p w14:paraId="1157F54A" w14:textId="77777777" w:rsidR="002F5E6B" w:rsidRPr="001252F5" w:rsidRDefault="002F5E6B" w:rsidP="002F5E6B">
      <w:bookmarkStart w:id="52" w:name="_Toc202965367"/>
      <w:r w:rsidRPr="001252F5">
        <w:t xml:space="preserve">Уставный капитал представляет собой максимальную величину капитала, в пределах которой акционеры несут ответственность по погашению обязательств </w:t>
      </w:r>
      <w:r w:rsidR="00EB47C0" w:rsidRPr="001252F5">
        <w:t>К</w:t>
      </w:r>
      <w:r w:rsidRPr="001252F5">
        <w:t>омпании перед ее кредиторами. Сумма, отражаемая по этой строке, представляет собой номинальную величину капитала, одобренную решением акционеров, которая регистрируется в соответствии с законодательством.</w:t>
      </w:r>
    </w:p>
    <w:p w14:paraId="7669C789" w14:textId="77777777" w:rsidR="00CF0CF0" w:rsidRPr="001252F5" w:rsidRDefault="002F5E6B" w:rsidP="002F5E6B">
      <w:r w:rsidRPr="001252F5">
        <w:lastRenderedPageBreak/>
        <w:t>Собственные акции, выкупленные у акционеров, трактуются как невыпущенные акции и вычитаются из собственного капитала.</w:t>
      </w:r>
    </w:p>
    <w:p w14:paraId="5318C0B0" w14:textId="77777777" w:rsidR="00CF0CF0" w:rsidRPr="001252F5" w:rsidRDefault="00CF0CF0" w:rsidP="00B44983">
      <w:pPr>
        <w:pStyle w:val="3"/>
      </w:pPr>
      <w:r w:rsidRPr="001252F5">
        <w:t>Резервный капитал</w:t>
      </w:r>
    </w:p>
    <w:p w14:paraId="77A50BC2" w14:textId="77777777" w:rsidR="00CF0CF0" w:rsidRPr="001252F5" w:rsidRDefault="00CF0CF0" w:rsidP="00B50995">
      <w:r w:rsidRPr="001252F5">
        <w:t>Резервный капитал представля</w:t>
      </w:r>
      <w:r w:rsidR="00EB47C0" w:rsidRPr="001252F5">
        <w:t>е</w:t>
      </w:r>
      <w:r w:rsidRPr="001252F5">
        <w:t>т собой капитальный резерв, который Компания создает за счет нераспределенной прибыли в соответствии с законодательством РФ об акционерных обществах и Уставом Компании.</w:t>
      </w:r>
    </w:p>
    <w:p w14:paraId="11C0F9EE" w14:textId="77777777" w:rsidR="00CF0CF0" w:rsidRPr="001252F5" w:rsidRDefault="00CF0CF0" w:rsidP="00B44983">
      <w:pPr>
        <w:pStyle w:val="3"/>
      </w:pPr>
      <w:r w:rsidRPr="001252F5">
        <w:t>Добавочный капитал</w:t>
      </w:r>
    </w:p>
    <w:p w14:paraId="3340DB08" w14:textId="77777777" w:rsidR="00CF0CF0" w:rsidRPr="001252F5" w:rsidRDefault="00CF0CF0" w:rsidP="000F03FB">
      <w:r w:rsidRPr="001252F5">
        <w:t>Добавочный капитал представляет собой аккумулированные дополнительные вклады акционеров Компании, произведенные без увеличения номинального размера уставного капитала.</w:t>
      </w:r>
    </w:p>
    <w:p w14:paraId="5A1F84E4" w14:textId="77777777" w:rsidR="00CF0CF0" w:rsidRPr="001252F5" w:rsidRDefault="00CF0CF0" w:rsidP="00E11B1C">
      <w:pPr>
        <w:pStyle w:val="3"/>
      </w:pPr>
      <w:bookmarkStart w:id="53" w:name="_Toc202965368"/>
      <w:bookmarkStart w:id="54" w:name="_Toc204510760"/>
      <w:bookmarkStart w:id="55" w:name="_Toc204511207"/>
      <w:bookmarkEnd w:id="52"/>
      <w:r w:rsidRPr="001252F5">
        <w:t>Дивиденды</w:t>
      </w:r>
      <w:bookmarkEnd w:id="53"/>
      <w:bookmarkEnd w:id="54"/>
      <w:bookmarkEnd w:id="55"/>
    </w:p>
    <w:p w14:paraId="063A0782" w14:textId="5B70324F" w:rsidR="00CF0CF0" w:rsidRPr="001252F5" w:rsidRDefault="00CF0CF0" w:rsidP="00E11B1C">
      <w:r w:rsidRPr="001252F5">
        <w:t>Дивиденды признаются в качестве обязательства и вычитаются из нераспределенной прибыли на отчетную дату, только если они были объявлены до отчетной даты.</w:t>
      </w:r>
    </w:p>
    <w:p w14:paraId="7B3EB02F" w14:textId="77777777" w:rsidR="00CF0CF0" w:rsidRPr="001252F5" w:rsidRDefault="00CF0CF0" w:rsidP="003E078E">
      <w:pPr>
        <w:pStyle w:val="2"/>
      </w:pPr>
      <w:bookmarkStart w:id="56" w:name="_Toc204510761"/>
      <w:bookmarkStart w:id="57" w:name="_Toc204511208"/>
      <w:r w:rsidRPr="001252F5">
        <w:t>Признание доходов и расходов</w:t>
      </w:r>
      <w:bookmarkEnd w:id="56"/>
      <w:bookmarkEnd w:id="57"/>
    </w:p>
    <w:p w14:paraId="2EF9F07D" w14:textId="77777777" w:rsidR="00CF0CF0" w:rsidRPr="001252F5" w:rsidRDefault="00CF0CF0" w:rsidP="00B44983">
      <w:pPr>
        <w:pStyle w:val="3"/>
      </w:pPr>
      <w:proofErr w:type="spellStart"/>
      <w:r w:rsidRPr="001252F5">
        <w:rPr>
          <w:lang w:val="en-US"/>
        </w:rPr>
        <w:t>Выручка</w:t>
      </w:r>
      <w:proofErr w:type="spellEnd"/>
    </w:p>
    <w:p w14:paraId="458BB72A" w14:textId="5665F2F7" w:rsidR="00AF05B1" w:rsidRPr="001252F5" w:rsidRDefault="00AF05B1" w:rsidP="00AF05B1">
      <w:r w:rsidRPr="001252F5">
        <w:t xml:space="preserve">Выручка — это доход, возникающий в ходе обычной деятельности Компании. Компания признает выручку, когда (или по мере того, как) выполняет обязанность к исполнению путем передачи обещанного товара или услуги (т.е. актива) покупателю. Актив передается, когда (или по мере того, как) покупатель получает контроль над таким активом. Для каждой обязанности к исполнению </w:t>
      </w:r>
      <w:r w:rsidR="00413CDA" w:rsidRPr="001252F5">
        <w:t>в момент заключения договора Компания</w:t>
      </w:r>
      <w:r w:rsidRPr="001252F5">
        <w:t xml:space="preserve"> определяет, выполняет ли она обязанность к исполнению в течение периода либо в определенный момент времени. Когда (или по мере того, как) обязанность к исполнению выполняется, </w:t>
      </w:r>
      <w:r w:rsidR="00413CDA" w:rsidRPr="001252F5">
        <w:t>Компания</w:t>
      </w:r>
      <w:r w:rsidRPr="001252F5">
        <w:t xml:space="preserve"> признает в качестве выручки часть цены сделки, распределяемую на данную обязанность к исполнению. Цена сделки -</w:t>
      </w:r>
      <w:r w:rsidR="00F81AD0" w:rsidRPr="001252F5">
        <w:t xml:space="preserve"> </w:t>
      </w:r>
      <w:r w:rsidRPr="001252F5">
        <w:t xml:space="preserve">это сумма возмещения, право на которое </w:t>
      </w:r>
      <w:r w:rsidR="00413CDA" w:rsidRPr="001252F5">
        <w:t>Компания</w:t>
      </w:r>
      <w:r w:rsidRPr="001252F5">
        <w:t xml:space="preserve"> ожидает получить в обмен на передачу обещанных товаров или услуг покупателю, исключая суммы, полученные от имени третьих сторон (например, НДС, если сделка облагается таким налогом).</w:t>
      </w:r>
    </w:p>
    <w:p w14:paraId="1BFE923D" w14:textId="77777777" w:rsidR="00CF0CF0" w:rsidRPr="001252F5" w:rsidRDefault="00413CDA" w:rsidP="007D6C9C">
      <w:r w:rsidRPr="001252F5">
        <w:t xml:space="preserve">Выручка от оказания услуг признается по мере исполнения обязательств по соответствующему договору. </w:t>
      </w:r>
      <w:r w:rsidR="00CF0CF0" w:rsidRPr="001252F5">
        <w:t>Поступления по договорам, относящиеся к будущим периодам оказан</w:t>
      </w:r>
      <w:r w:rsidR="001D314B" w:rsidRPr="001252F5">
        <w:t xml:space="preserve">ия услуг, признаются в качестве авансов </w:t>
      </w:r>
      <w:r w:rsidR="00CF0CF0" w:rsidRPr="001252F5">
        <w:t>полученных</w:t>
      </w:r>
      <w:r w:rsidR="001D314B" w:rsidRPr="001252F5">
        <w:t>,</w:t>
      </w:r>
      <w:r w:rsidR="00CF0CF0" w:rsidRPr="001252F5">
        <w:t xml:space="preserve"> в составе кредиторской задолженности и прочих обязательств. Данные авансы в последующих периодах признаются в качестве выручки по мере оказания услуг в соответствии с условиями договора.</w:t>
      </w:r>
    </w:p>
    <w:p w14:paraId="103CE8AF" w14:textId="77777777" w:rsidR="00CF0CF0" w:rsidRPr="001252F5" w:rsidRDefault="00CF0CF0" w:rsidP="009415F6">
      <w:pPr>
        <w:pStyle w:val="3"/>
      </w:pPr>
      <w:r w:rsidRPr="001252F5">
        <w:t>Проценты, дивиденды и аналогичные расходы</w:t>
      </w:r>
    </w:p>
    <w:p w14:paraId="0BB72FBC" w14:textId="77777777" w:rsidR="00CF0CF0" w:rsidRPr="001252F5" w:rsidRDefault="00CF0CF0" w:rsidP="009415F6">
      <w:r w:rsidRPr="001252F5">
        <w:t>Процентный доход признается в прибылях и убытках в момент начисления, по методу эффективной ставки дохода. Процентный доход включает амортизацию дисконта или премии. Инвестиционный доход включает также дивиденды, которые включаются на дату, когда у Компании возникает право на их получение.</w:t>
      </w:r>
    </w:p>
    <w:p w14:paraId="0DAEEE94" w14:textId="77777777" w:rsidR="00CF0CF0" w:rsidRPr="00066E65" w:rsidRDefault="00CF0CF0" w:rsidP="00831E5E">
      <w:pPr>
        <w:pStyle w:val="1"/>
        <w:ind w:left="351" w:hanging="357"/>
      </w:pPr>
      <w:bookmarkStart w:id="58" w:name="_Ref206421367"/>
      <w:bookmarkStart w:id="59" w:name="_Toc164695857"/>
      <w:r w:rsidRPr="00066E65">
        <w:t>Применение оценок, предпосылок и суждений</w:t>
      </w:r>
      <w:bookmarkEnd w:id="58"/>
      <w:bookmarkEnd w:id="59"/>
    </w:p>
    <w:p w14:paraId="0B036ED9" w14:textId="77777777" w:rsidR="00CF0CF0" w:rsidRPr="00066E65" w:rsidRDefault="00CF0CF0" w:rsidP="000408CB">
      <w:r w:rsidRPr="00066E65">
        <w:t>Подготовка финансовой отчетности Компании требует от ее руководства определения оценочных значений и</w:t>
      </w:r>
      <w:r w:rsidRPr="00066E65">
        <w:rPr>
          <w:lang w:val="en-US"/>
        </w:rPr>
        <w:t> </w:t>
      </w:r>
      <w:r w:rsidRPr="00066E65">
        <w:t>допущений относительно будущего развития событий. Реальное развитие событий редко в точности совпадает со</w:t>
      </w:r>
      <w:r w:rsidRPr="00066E65">
        <w:rPr>
          <w:lang w:val="en-US"/>
        </w:rPr>
        <w:t> </w:t>
      </w:r>
      <w:r w:rsidRPr="00066E65">
        <w:t>сделанными оценками. Ниже описаны оценки и предположения, неопределенность в отношении которых может привести к результатам, которые могут потребовать существенных корректировок балансовой стоимости оцениваемого актива или обязательства в будущем.</w:t>
      </w:r>
    </w:p>
    <w:p w14:paraId="1DC02E76" w14:textId="77777777" w:rsidR="00CF0CF0" w:rsidRPr="00066E65" w:rsidRDefault="00CF0CF0" w:rsidP="00DA18C1">
      <w:pPr>
        <w:pStyle w:val="2"/>
        <w:spacing w:before="120"/>
        <w:ind w:left="788" w:hanging="431"/>
      </w:pPr>
      <w:bookmarkStart w:id="60" w:name="_Toc204510768"/>
      <w:bookmarkStart w:id="61" w:name="_Toc204511215"/>
      <w:r w:rsidRPr="00066E65">
        <w:t>Резерв</w:t>
      </w:r>
      <w:r w:rsidR="00413CDA" w:rsidRPr="00066E65">
        <w:t>ы</w:t>
      </w:r>
      <w:r w:rsidRPr="00066E65">
        <w:t xml:space="preserve"> под </w:t>
      </w:r>
      <w:bookmarkEnd w:id="60"/>
      <w:bookmarkEnd w:id="61"/>
      <w:r w:rsidR="00413CDA" w:rsidRPr="00066E65">
        <w:t>ожидаемые кредитные убытки</w:t>
      </w:r>
    </w:p>
    <w:p w14:paraId="70C31E1C" w14:textId="4E2C00D9" w:rsidR="00413CDA" w:rsidRPr="00066E65" w:rsidRDefault="00413CDA" w:rsidP="00413CDA">
      <w:pPr>
        <w:spacing w:before="120"/>
      </w:pPr>
      <w:r w:rsidRPr="00066E65">
        <w:t>На каждую отчетную дату Компания оценивает резерв под обесценение финансовых активов в сумме ожидаемых кредитных убытков. Фактические убытки, связанные с дефолтом дебиторов, могут превысить оценочные ожидаемые суммы.</w:t>
      </w:r>
    </w:p>
    <w:p w14:paraId="145BF515" w14:textId="77777777" w:rsidR="00BB6C9E" w:rsidRPr="00BB6C9E" w:rsidRDefault="00BB6C9E" w:rsidP="00BB6C9E">
      <w:pPr>
        <w:pStyle w:val="2"/>
        <w:spacing w:before="120"/>
        <w:ind w:left="788" w:hanging="431"/>
      </w:pPr>
      <w:r w:rsidRPr="00BB6C9E">
        <w:t>Договоры аренды</w:t>
      </w:r>
    </w:p>
    <w:p w14:paraId="26D5D430" w14:textId="24A3FEA9" w:rsidR="00BB6C9E" w:rsidRPr="00BB6C9E" w:rsidRDefault="00BB6C9E" w:rsidP="00BB6C9E">
      <w:pPr>
        <w:spacing w:before="120"/>
      </w:pPr>
      <w:r w:rsidRPr="00BB6C9E">
        <w:t xml:space="preserve">В момент заключения договора </w:t>
      </w:r>
      <w:r>
        <w:t>Компания</w:t>
      </w:r>
      <w:r w:rsidRPr="00BB6C9E">
        <w:t xml:space="preserve"> оценивает, является ли соглашение арендой либо содержит ли оно признаки аренды. С этой целью </w:t>
      </w:r>
      <w:r>
        <w:t>Компания</w:t>
      </w:r>
      <w:r w:rsidRPr="00BB6C9E">
        <w:t xml:space="preserve"> определяет, передает ли договор право контролировать использование идентифицированного актива в течение определенного периода времени в обмен на возмещение.</w:t>
      </w:r>
    </w:p>
    <w:p w14:paraId="7439F9B2" w14:textId="3EB5D52D" w:rsidR="00BB6C9E" w:rsidRPr="00BB6C9E" w:rsidRDefault="00BB6C9E" w:rsidP="00BB6C9E">
      <w:pPr>
        <w:spacing w:before="120"/>
      </w:pPr>
      <w:r w:rsidRPr="00BB6C9E">
        <w:lastRenderedPageBreak/>
        <w:t xml:space="preserve">Когда Компания является арендатором, </w:t>
      </w:r>
      <w:bookmarkStart w:id="62" w:name="_Hlk163823345"/>
      <w:r w:rsidRPr="00BB6C9E">
        <w:t>Компания</w:t>
      </w:r>
      <w:bookmarkEnd w:id="62"/>
      <w:r w:rsidRPr="00BB6C9E">
        <w:t xml:space="preserve"> признает обязательства по аренде в отношении осуществления арендных платежей и активы в форме права пользования, которые представляют собой право на использование базовых активов.</w:t>
      </w:r>
    </w:p>
    <w:p w14:paraId="6F2D0DB5" w14:textId="02937D5B" w:rsidR="00BB6C9E" w:rsidRPr="00BB6C9E" w:rsidRDefault="00BB6C9E" w:rsidP="00BB6C9E">
      <w:pPr>
        <w:spacing w:before="120"/>
      </w:pPr>
      <w:r w:rsidRPr="00BB6C9E">
        <w:t xml:space="preserve">Компания признает активы в форме права пользования на дату начала аренды (т. е. дату, на которую базовый актив становится доступным для использования). Активы в форме права пользования оцениваются по первоначальной стоимости, за вычетом накопленной амортизации и накопленных убытков от обесценения, с корректировкой на переоценку обязательств по аренде. Первоначальная стоимость активов в форме права пользования включает величину признанных обязательств по аренде, понесенные первоначальные прямые затраты и арендные платежи, произведенные на дату начала аренды или до такой даты, за вычетом полученных стимулирующих платежей по аренде. Активы в форме права пользования амортизируются линейным методом на протяжении более короткого из следующих периодов: срок аренды или предполагаемый срок полезного использования активов. </w:t>
      </w:r>
    </w:p>
    <w:p w14:paraId="2E73D643" w14:textId="402FB54A" w:rsidR="00BB6C9E" w:rsidRPr="00BB6C9E" w:rsidRDefault="00BB6C9E" w:rsidP="00BB6C9E">
      <w:pPr>
        <w:spacing w:before="120"/>
      </w:pPr>
      <w:r w:rsidRPr="00BB6C9E">
        <w:t>На дату начала аренды Компания признает обязательства по аренде, которые оцениваются по приведенной стоимости арендных платежей, которые должны быть осуществлены в течение срока аренды. Арендные платежи включают фиксированные платежи (в том числе по существу фиксированные платежи) за вычетом любых стимулирующих платежей по аренде к получению, переменные арендные платежи, которые зависят от индекса или ставки, и суммы, которые, как ожидается, будут уплачены по гарантиям ликвидационной стоимости. Переменные арендные платежи, которые не зависят от индекса или ставки, признаются в качестве расходов в том периоде, в котором наступает событие или условие, приводящее к осуществлению таких платежей.</w:t>
      </w:r>
    </w:p>
    <w:p w14:paraId="2CEF8568" w14:textId="2FA26E6F" w:rsidR="00BB6C9E" w:rsidRPr="00BB6C9E" w:rsidRDefault="00BB6C9E" w:rsidP="00BB6C9E">
      <w:pPr>
        <w:spacing w:before="120"/>
      </w:pPr>
      <w:r w:rsidRPr="00BB6C9E">
        <w:t xml:space="preserve">Для расчета приведенной стоимости арендных платежей Компания использует ставку привлечения дополнительных заемных средств на дату начала аренды, поскольку процентная ставка, заложенная в договоре аренды, не может быть легко определена. После даты начала аренды величина обязательств по аренде увеличивается для отражения начисления процентов и уменьшается для отражения осуществленных арендных платежей. Кроме того, </w:t>
      </w:r>
      <w:r w:rsidR="00F66B0A">
        <w:t>Компания</w:t>
      </w:r>
      <w:r w:rsidRPr="00BB6C9E">
        <w:t xml:space="preserve"> производит переоценку балансовой стоимости обязательств по аренде в случае модификации, изменения срока аренды, изменения арендных платежей (например, изменение будущих выплат, обусловленных изменением индекса или ставки, используемых для определения таких платежей) или изменения оценки опциона на покупку базового актива.</w:t>
      </w:r>
    </w:p>
    <w:p w14:paraId="7BDDC20A" w14:textId="0AD9C670" w:rsidR="00BB6C9E" w:rsidRPr="00E418DD" w:rsidRDefault="00F66B0A" w:rsidP="00BB6C9E">
      <w:pPr>
        <w:spacing w:before="120"/>
      </w:pPr>
      <w:r w:rsidRPr="00E418DD">
        <w:t>Компания</w:t>
      </w:r>
      <w:r w:rsidR="00BB6C9E" w:rsidRPr="00E418DD">
        <w:t xml:space="preserve"> не применяет освобождение от признания актива в форме права пользования в отношении своих краткосрочных договоров аренды (т. е. договоров, по которым на дату начала аренды срок аренды составляет не более 12 месяцев и которые не содержат опциона на покупку базового актива). </w:t>
      </w:r>
    </w:p>
    <w:p w14:paraId="5F9E612C" w14:textId="56CF54DD" w:rsidR="002905D3" w:rsidRDefault="002905D3" w:rsidP="00BB6C9E">
      <w:pPr>
        <w:spacing w:before="120"/>
      </w:pPr>
      <w:bookmarkStart w:id="63" w:name="_Hlk164693201"/>
      <w:r w:rsidRPr="00E418DD">
        <w:t xml:space="preserve">В случае если договор аренды классифицируется для целей учета, как договор аренды актива с низкой стоимостью, то арендные платежи признаются в качестве расхода </w:t>
      </w:r>
      <w:r w:rsidR="00381AA5" w:rsidRPr="00E418DD">
        <w:t>линейным методом на протяжении срока аренды</w:t>
      </w:r>
      <w:r w:rsidRPr="00E418DD">
        <w:t>.</w:t>
      </w:r>
    </w:p>
    <w:bookmarkEnd w:id="63"/>
    <w:p w14:paraId="18EF7E4D" w14:textId="77777777" w:rsidR="00066E65" w:rsidRPr="00066E65" w:rsidRDefault="00066E65" w:rsidP="00066E65">
      <w:pPr>
        <w:pStyle w:val="2"/>
        <w:spacing w:before="120"/>
        <w:ind w:left="788" w:hanging="431"/>
      </w:pPr>
      <w:r w:rsidRPr="00066E65">
        <w:t xml:space="preserve">Оценочные обязательства и условные обязательства </w:t>
      </w:r>
    </w:p>
    <w:p w14:paraId="36CD17AE" w14:textId="2E4FC945" w:rsidR="00066E65" w:rsidRPr="0081212F" w:rsidRDefault="00066E65" w:rsidP="00066E65">
      <w:pPr>
        <w:spacing w:before="120"/>
      </w:pPr>
      <w:r w:rsidRPr="0081212F">
        <w:t xml:space="preserve">Оценочное обязательство признаётся, если </w:t>
      </w:r>
      <w:r w:rsidR="00966D31" w:rsidRPr="00966D31">
        <w:t>Компания</w:t>
      </w:r>
      <w:r w:rsidRPr="0081212F">
        <w:t xml:space="preserve"> вследствие определенного события в прошлом имеет юридические или добровольно принятые на себя обязательства, для урегулирования которых с большой степенью вероятности потребуется отток ресурсов и которые можно оценить в денежном выражении с достаточной степенью надежности. В случае наличия ряда аналогичных обязательств вероятность оттока ресурсов для их погашения определяется для всего класса обязательств в целом. Оценочное обязательство признается даже в случае, когда вероятность оттока ресурсов в отношении любой отдельно взятой позиции статей, включенной в один и тот же класс обязательств, может быть незначительной.</w:t>
      </w:r>
    </w:p>
    <w:p w14:paraId="75124187" w14:textId="442CE0C3" w:rsidR="00066E65" w:rsidRPr="0081212F" w:rsidRDefault="00066E65" w:rsidP="00066E65">
      <w:pPr>
        <w:spacing w:before="120"/>
      </w:pPr>
      <w:r w:rsidRPr="0081212F">
        <w:t xml:space="preserve">В тех случаях, когда </w:t>
      </w:r>
      <w:r w:rsidR="00966D31" w:rsidRPr="00966D31">
        <w:t>Компания</w:t>
      </w:r>
      <w:r w:rsidRPr="0081212F">
        <w:t xml:space="preserve"> ожидает возмещение затрат по урегулированию такого обязательства, например, по договору страхования, сумма возмещения отражается как отдельный актив, при условии, что получение такого возмещения практически бесспорно.</w:t>
      </w:r>
    </w:p>
    <w:p w14:paraId="5868D7A5" w14:textId="250CB652" w:rsidR="00066E65" w:rsidRPr="00066E65" w:rsidRDefault="00066E65" w:rsidP="00066E65">
      <w:pPr>
        <w:spacing w:before="120"/>
      </w:pPr>
      <w:r w:rsidRPr="0081212F">
        <w:t xml:space="preserve">Условное обязательство возникает вследствие прошлых событий, когда существование обязательства зависит от наступления (не наступления) одного или нескольких будущих неопределенных событий, не контролируемых </w:t>
      </w:r>
      <w:r w:rsidR="00966D31" w:rsidRPr="00966D31">
        <w:t>Компани</w:t>
      </w:r>
      <w:r w:rsidR="00966D31">
        <w:t>ей</w:t>
      </w:r>
      <w:r w:rsidRPr="0081212F">
        <w:t>. Условные обязательства не подлежат признанию в отчете о финансовом положении, и информация по ним раскрывается в примечаниях в составе финансовой отчетности.</w:t>
      </w:r>
    </w:p>
    <w:p w14:paraId="08670FB0" w14:textId="77777777" w:rsidR="00CF0CF0" w:rsidRPr="00066E65" w:rsidRDefault="00CF0CF0" w:rsidP="00DA18C1">
      <w:pPr>
        <w:pStyle w:val="2"/>
        <w:spacing w:before="120"/>
        <w:ind w:left="788" w:hanging="431"/>
      </w:pPr>
      <w:bookmarkStart w:id="64" w:name="_Toc204510770"/>
      <w:bookmarkStart w:id="65" w:name="_Toc204511217"/>
      <w:r w:rsidRPr="00066E65">
        <w:t>Налог на прибыль</w:t>
      </w:r>
      <w:bookmarkEnd w:id="64"/>
      <w:bookmarkEnd w:id="65"/>
    </w:p>
    <w:p w14:paraId="74D17B9F" w14:textId="317FF7F1" w:rsidR="00CF0CF0" w:rsidRPr="00066E65" w:rsidRDefault="00CF0CF0" w:rsidP="00A00881">
      <w:r w:rsidRPr="00066E65">
        <w:t>Определение суммы обязательств по налогу на прибыль в значительной степени является предметом субъективного суждения в связи со сложностью законодательной базы. Некоторые суждения, сделанные руководством Компании при определении величины налога, могут быть рассмотрены иначе налоговыми органами. Компания признает обязательства по налогам, которые могут возникнуть по результатам налоговых проверок, на основе оценки потенциальных дополнительных налоговых обязательств. В случае если итоговый результат по различным налоговым спорам будет отличаться от отраженных сумм, данная разница может оказать влияние на суммы текущего и</w:t>
      </w:r>
      <w:r w:rsidRPr="00066E65">
        <w:rPr>
          <w:lang w:val="en-US"/>
        </w:rPr>
        <w:t> </w:t>
      </w:r>
      <w:r w:rsidRPr="00066E65">
        <w:t xml:space="preserve">отложенного налога на прибыль в том периоде, в котором она будет выявлена. По состоянию на </w:t>
      </w:r>
      <w:r w:rsidRPr="00066E65">
        <w:lastRenderedPageBreak/>
        <w:t>31.12.</w:t>
      </w:r>
      <w:r w:rsidR="003A09BE" w:rsidRPr="00066E65">
        <w:t>202</w:t>
      </w:r>
      <w:r w:rsidR="00F81AD0" w:rsidRPr="00066E65">
        <w:t>3</w:t>
      </w:r>
      <w:r w:rsidRPr="00066E65">
        <w:t xml:space="preserve"> руководство полагает, что его интерпретация соответствующего законодательства является адекватной, и что налоговая позиция Компании будет подтверждена.</w:t>
      </w:r>
    </w:p>
    <w:p w14:paraId="238074CE" w14:textId="5418C0B1" w:rsidR="00CF0CF0" w:rsidRPr="00E27A6E" w:rsidRDefault="00CF0CF0" w:rsidP="00A00881">
      <w:r w:rsidRPr="00066E65">
        <w:t>Отложенные налоговые активы признаются по всем вычитаемым временным налоговым разницам и</w:t>
      </w:r>
      <w:r w:rsidRPr="00066E65">
        <w:rPr>
          <w:lang w:val="en-US"/>
        </w:rPr>
        <w:t> </w:t>
      </w:r>
      <w:r w:rsidRPr="00066E65">
        <w:t>неиспользованным налоговым убыткам в той степени, в которой существует значительная вероятность того, что</w:t>
      </w:r>
      <w:r w:rsidRPr="00066E65">
        <w:rPr>
          <w:lang w:val="en-US"/>
        </w:rPr>
        <w:t> </w:t>
      </w:r>
      <w:r w:rsidRPr="00066E65">
        <w:t>будет получена налогооблагаемая прибыль, против которой могут быть зачтены вычитаемые временные разницы или неиспользованные налоговые убытки. Для определения суммы отложенных налоговых активов, которую можно признать в финансовой отчетности на основании вероятных сроков и размера будущей налогооблагаемой прибыли, а</w:t>
      </w:r>
      <w:r w:rsidRPr="00066E65">
        <w:rPr>
          <w:lang w:val="en-US"/>
        </w:rPr>
        <w:t> </w:t>
      </w:r>
      <w:r w:rsidRPr="00066E65">
        <w:t>также будущих стратегий налогового планирования, необходимо суждение руководства. Величина признанных налоговых ак</w:t>
      </w:r>
      <w:r w:rsidR="00197430" w:rsidRPr="00066E65">
        <w:t xml:space="preserve">тивов по </w:t>
      </w:r>
      <w:r w:rsidR="00197430" w:rsidRPr="00E27A6E">
        <w:t>состоянию на 31.12.202</w:t>
      </w:r>
      <w:r w:rsidR="00F81AD0" w:rsidRPr="00E27A6E">
        <w:t>3</w:t>
      </w:r>
      <w:r w:rsidRPr="00E27A6E">
        <w:t xml:space="preserve"> составляет</w:t>
      </w:r>
      <w:r w:rsidR="00ED0AA5" w:rsidRPr="00E27A6E">
        <w:t xml:space="preserve"> </w:t>
      </w:r>
      <w:r w:rsidR="00E27A6E" w:rsidRPr="00E27A6E">
        <w:t>490</w:t>
      </w:r>
      <w:r w:rsidRPr="00E27A6E">
        <w:t xml:space="preserve"> тыс. руб. (20</w:t>
      </w:r>
      <w:r w:rsidR="00ED0AA5" w:rsidRPr="00E27A6E">
        <w:t>2</w:t>
      </w:r>
      <w:r w:rsidR="00F81AD0" w:rsidRPr="00E27A6E">
        <w:t>2</w:t>
      </w:r>
      <w:r w:rsidRPr="00E27A6E">
        <w:t>:</w:t>
      </w:r>
      <w:r w:rsidR="00DB5EA3" w:rsidRPr="00E27A6E">
        <w:t> </w:t>
      </w:r>
      <w:r w:rsidR="00E27A6E" w:rsidRPr="00E27A6E">
        <w:t>170</w:t>
      </w:r>
      <w:r w:rsidR="00ED0AA5" w:rsidRPr="00E27A6E">
        <w:t xml:space="preserve"> </w:t>
      </w:r>
      <w:r w:rsidRPr="00E27A6E">
        <w:t>тыс. руб.).</w:t>
      </w:r>
    </w:p>
    <w:p w14:paraId="120DC7FF" w14:textId="77777777" w:rsidR="00CF0CF0" w:rsidRPr="00E070DD" w:rsidRDefault="00CF0CF0" w:rsidP="00164F37">
      <w:pPr>
        <w:pStyle w:val="1"/>
      </w:pPr>
      <w:bookmarkStart w:id="66" w:name="_Ref38475982"/>
      <w:bookmarkStart w:id="67" w:name="_Ref38481428"/>
      <w:bookmarkStart w:id="68" w:name="_Toc164695858"/>
      <w:bookmarkStart w:id="69" w:name="_Ref206823104"/>
      <w:bookmarkStart w:id="70" w:name="_Ref234118535"/>
      <w:r w:rsidRPr="00E070DD">
        <w:t xml:space="preserve">Денежные средства и </w:t>
      </w:r>
      <w:r w:rsidR="00DB5EA3" w:rsidRPr="00E070DD">
        <w:t xml:space="preserve">их </w:t>
      </w:r>
      <w:r w:rsidRPr="00E070DD">
        <w:t>эквиваленты</w:t>
      </w:r>
      <w:bookmarkEnd w:id="66"/>
      <w:bookmarkEnd w:id="67"/>
      <w:bookmarkEnd w:id="68"/>
    </w:p>
    <w:tbl>
      <w:tblPr>
        <w:tblW w:w="9923" w:type="dxa"/>
        <w:tblLayout w:type="fixed"/>
        <w:tblLook w:val="0000" w:firstRow="0" w:lastRow="0" w:firstColumn="0" w:lastColumn="0" w:noHBand="0" w:noVBand="0"/>
      </w:tblPr>
      <w:tblGrid>
        <w:gridCol w:w="5954"/>
        <w:gridCol w:w="1984"/>
        <w:gridCol w:w="1985"/>
      </w:tblGrid>
      <w:tr w:rsidR="00F81AD0" w:rsidRPr="00E070DD" w14:paraId="7026E117" w14:textId="77777777" w:rsidTr="00E27A6E">
        <w:trPr>
          <w:trHeight w:val="170"/>
        </w:trPr>
        <w:tc>
          <w:tcPr>
            <w:tcW w:w="5954" w:type="dxa"/>
          </w:tcPr>
          <w:p w14:paraId="35BE4E37" w14:textId="77777777" w:rsidR="00F81AD0" w:rsidRPr="00E070DD" w:rsidRDefault="00F81AD0" w:rsidP="00F81AD0">
            <w:pPr>
              <w:pStyle w:val="-4"/>
            </w:pPr>
            <w:r w:rsidRPr="00E070DD">
              <w:t xml:space="preserve"> </w:t>
            </w:r>
          </w:p>
        </w:tc>
        <w:tc>
          <w:tcPr>
            <w:tcW w:w="1984" w:type="dxa"/>
            <w:tcBorders>
              <w:bottom w:val="single" w:sz="8" w:space="0" w:color="auto"/>
            </w:tcBorders>
            <w:shd w:val="clear" w:color="auto" w:fill="C0C0C0"/>
          </w:tcPr>
          <w:p w14:paraId="60CB5FE2" w14:textId="7770C697" w:rsidR="00F81AD0" w:rsidRPr="00E070DD" w:rsidRDefault="00F81AD0" w:rsidP="00F81AD0">
            <w:pPr>
              <w:pStyle w:val="-4"/>
              <w:rPr>
                <w:lang w:val="en-US"/>
              </w:rPr>
            </w:pPr>
            <w:r w:rsidRPr="00E070DD">
              <w:t>31.12.2023</w:t>
            </w:r>
          </w:p>
        </w:tc>
        <w:tc>
          <w:tcPr>
            <w:tcW w:w="1985" w:type="dxa"/>
            <w:tcBorders>
              <w:bottom w:val="single" w:sz="8" w:space="0" w:color="auto"/>
            </w:tcBorders>
            <w:shd w:val="clear" w:color="auto" w:fill="auto"/>
          </w:tcPr>
          <w:p w14:paraId="752A3B03" w14:textId="26B1516F" w:rsidR="00F81AD0" w:rsidRPr="00E070DD" w:rsidRDefault="00F81AD0" w:rsidP="00F81AD0">
            <w:pPr>
              <w:pStyle w:val="-4"/>
              <w:rPr>
                <w:lang w:val="en-US"/>
              </w:rPr>
            </w:pPr>
            <w:r w:rsidRPr="00E070DD">
              <w:t>31.12.2022</w:t>
            </w:r>
          </w:p>
        </w:tc>
      </w:tr>
      <w:tr w:rsidR="00E070DD" w:rsidRPr="00E070DD" w14:paraId="53847F1F" w14:textId="77777777" w:rsidTr="00E27A6E">
        <w:trPr>
          <w:trHeight w:val="170"/>
        </w:trPr>
        <w:tc>
          <w:tcPr>
            <w:tcW w:w="5954" w:type="dxa"/>
            <w:noWrap/>
          </w:tcPr>
          <w:p w14:paraId="1E962B10" w14:textId="77777777" w:rsidR="00E070DD" w:rsidRPr="00E070DD" w:rsidRDefault="00E070DD" w:rsidP="00E070DD">
            <w:pPr>
              <w:pStyle w:val="ae"/>
            </w:pPr>
            <w:r w:rsidRPr="00E070DD">
              <w:t>Денежные средства на расчетных счетах в рублях</w:t>
            </w:r>
          </w:p>
        </w:tc>
        <w:tc>
          <w:tcPr>
            <w:tcW w:w="1984" w:type="dxa"/>
            <w:tcBorders>
              <w:top w:val="single" w:sz="8" w:space="0" w:color="auto"/>
            </w:tcBorders>
            <w:shd w:val="clear" w:color="auto" w:fill="C0C0C0"/>
            <w:noWrap/>
          </w:tcPr>
          <w:p w14:paraId="01FEDA76" w14:textId="3A5A7867" w:rsidR="00E070DD" w:rsidRPr="00E070DD" w:rsidRDefault="00E070DD" w:rsidP="00E070DD">
            <w:pPr>
              <w:pStyle w:val="-1"/>
              <w:rPr>
                <w:lang w:val="ru-RU"/>
              </w:rPr>
            </w:pPr>
            <w:r w:rsidRPr="008E757A">
              <w:t>36 565</w:t>
            </w:r>
          </w:p>
        </w:tc>
        <w:tc>
          <w:tcPr>
            <w:tcW w:w="1985" w:type="dxa"/>
            <w:tcBorders>
              <w:top w:val="single" w:sz="8" w:space="0" w:color="auto"/>
            </w:tcBorders>
            <w:shd w:val="clear" w:color="auto" w:fill="auto"/>
          </w:tcPr>
          <w:p w14:paraId="290F8595" w14:textId="47CB5591" w:rsidR="00E070DD" w:rsidRPr="00E070DD" w:rsidRDefault="00E070DD" w:rsidP="00E070DD">
            <w:pPr>
              <w:pStyle w:val="-1"/>
            </w:pPr>
            <w:r w:rsidRPr="008E757A">
              <w:t>22</w:t>
            </w:r>
          </w:p>
        </w:tc>
      </w:tr>
      <w:tr w:rsidR="00E070DD" w:rsidRPr="00E070DD" w14:paraId="7A2A2770" w14:textId="77777777" w:rsidTr="00E27A6E">
        <w:trPr>
          <w:trHeight w:val="170"/>
        </w:trPr>
        <w:tc>
          <w:tcPr>
            <w:tcW w:w="5954" w:type="dxa"/>
            <w:noWrap/>
          </w:tcPr>
          <w:p w14:paraId="467FB242" w14:textId="35226702" w:rsidR="00E070DD" w:rsidRPr="00E070DD" w:rsidRDefault="00E070DD" w:rsidP="00F81AD0">
            <w:pPr>
              <w:pStyle w:val="ae"/>
            </w:pPr>
            <w:r w:rsidRPr="00E070DD">
              <w:t>Касса</w:t>
            </w:r>
          </w:p>
        </w:tc>
        <w:tc>
          <w:tcPr>
            <w:tcW w:w="1984" w:type="dxa"/>
            <w:shd w:val="clear" w:color="auto" w:fill="C0C0C0"/>
            <w:noWrap/>
          </w:tcPr>
          <w:p w14:paraId="2BE668DE" w14:textId="2AB7E95A" w:rsidR="00E070DD" w:rsidRDefault="00E070DD" w:rsidP="00F81AD0">
            <w:pPr>
              <w:pStyle w:val="-1"/>
              <w:rPr>
                <w:lang w:val="ru-RU"/>
              </w:rPr>
            </w:pPr>
            <w:r>
              <w:rPr>
                <w:lang w:val="ru-RU"/>
              </w:rPr>
              <w:t>-</w:t>
            </w:r>
          </w:p>
        </w:tc>
        <w:tc>
          <w:tcPr>
            <w:tcW w:w="1985" w:type="dxa"/>
            <w:shd w:val="clear" w:color="auto" w:fill="auto"/>
          </w:tcPr>
          <w:p w14:paraId="4151CCCA" w14:textId="169D6553" w:rsidR="00E070DD" w:rsidRDefault="00E070DD" w:rsidP="00F81AD0">
            <w:pPr>
              <w:pStyle w:val="-1"/>
              <w:rPr>
                <w:lang w:val="ru-RU"/>
              </w:rPr>
            </w:pPr>
            <w:r w:rsidRPr="00E070DD">
              <w:rPr>
                <w:lang w:val="ru-RU"/>
              </w:rPr>
              <w:t>10</w:t>
            </w:r>
          </w:p>
        </w:tc>
      </w:tr>
      <w:tr w:rsidR="00E070DD" w:rsidRPr="00E070DD" w14:paraId="41B0CDD3" w14:textId="77777777" w:rsidTr="00E27A6E">
        <w:trPr>
          <w:trHeight w:val="170"/>
        </w:trPr>
        <w:tc>
          <w:tcPr>
            <w:tcW w:w="5954" w:type="dxa"/>
            <w:noWrap/>
          </w:tcPr>
          <w:p w14:paraId="31607180" w14:textId="2D73C266" w:rsidR="00E070DD" w:rsidRPr="00E070DD" w:rsidRDefault="00E070DD" w:rsidP="00E070DD">
            <w:pPr>
              <w:pStyle w:val="ae"/>
            </w:pPr>
            <w:r w:rsidRPr="00E070DD">
              <w:t>Резервы под ожидаемые кредитные убытки</w:t>
            </w:r>
          </w:p>
        </w:tc>
        <w:tc>
          <w:tcPr>
            <w:tcW w:w="1984" w:type="dxa"/>
            <w:shd w:val="clear" w:color="auto" w:fill="C0C0C0"/>
            <w:noWrap/>
          </w:tcPr>
          <w:p w14:paraId="5BEF1902" w14:textId="2130326E" w:rsidR="00E070DD" w:rsidRDefault="00E070DD" w:rsidP="00E070DD">
            <w:pPr>
              <w:pStyle w:val="-1"/>
              <w:rPr>
                <w:lang w:val="ru-RU"/>
              </w:rPr>
            </w:pPr>
            <w:r w:rsidRPr="009B518B">
              <w:t>(1)</w:t>
            </w:r>
          </w:p>
        </w:tc>
        <w:tc>
          <w:tcPr>
            <w:tcW w:w="1985" w:type="dxa"/>
            <w:shd w:val="clear" w:color="auto" w:fill="auto"/>
          </w:tcPr>
          <w:p w14:paraId="7E9F55F0" w14:textId="510B78C2" w:rsidR="00E070DD" w:rsidRPr="00E070DD" w:rsidRDefault="00E070DD" w:rsidP="00E070DD">
            <w:pPr>
              <w:pStyle w:val="-1"/>
              <w:rPr>
                <w:lang w:val="ru-RU"/>
              </w:rPr>
            </w:pPr>
            <w:r w:rsidRPr="009B518B">
              <w:t>-</w:t>
            </w:r>
          </w:p>
        </w:tc>
      </w:tr>
      <w:tr w:rsidR="00E070DD" w:rsidRPr="00E070DD" w14:paraId="7EA4E67F" w14:textId="77777777" w:rsidTr="00E27A6E">
        <w:trPr>
          <w:trHeight w:val="170"/>
        </w:trPr>
        <w:tc>
          <w:tcPr>
            <w:tcW w:w="5954" w:type="dxa"/>
            <w:noWrap/>
          </w:tcPr>
          <w:p w14:paraId="06FAC0A8" w14:textId="77777777" w:rsidR="00E070DD" w:rsidRPr="00E070DD" w:rsidRDefault="00E070DD" w:rsidP="00E070DD">
            <w:pPr>
              <w:pStyle w:val="-2"/>
            </w:pPr>
            <w:r w:rsidRPr="00E070DD">
              <w:t>Итого</w:t>
            </w:r>
          </w:p>
        </w:tc>
        <w:tc>
          <w:tcPr>
            <w:tcW w:w="1984" w:type="dxa"/>
            <w:tcBorders>
              <w:top w:val="single" w:sz="4" w:space="0" w:color="auto"/>
              <w:bottom w:val="double" w:sz="6" w:space="0" w:color="auto"/>
            </w:tcBorders>
            <w:shd w:val="clear" w:color="auto" w:fill="C0C0C0"/>
            <w:noWrap/>
          </w:tcPr>
          <w:p w14:paraId="5CBDAE84" w14:textId="78EBB58F" w:rsidR="00E070DD" w:rsidRPr="00E070DD" w:rsidRDefault="00E070DD" w:rsidP="00E070DD">
            <w:pPr>
              <w:pStyle w:val="-5"/>
              <w:rPr>
                <w:lang w:val="ru-RU"/>
              </w:rPr>
            </w:pPr>
            <w:r w:rsidRPr="00BA7F9A">
              <w:t>36 564</w:t>
            </w:r>
          </w:p>
        </w:tc>
        <w:tc>
          <w:tcPr>
            <w:tcW w:w="1985" w:type="dxa"/>
            <w:tcBorders>
              <w:top w:val="single" w:sz="4" w:space="0" w:color="auto"/>
              <w:bottom w:val="double" w:sz="6" w:space="0" w:color="auto"/>
            </w:tcBorders>
            <w:shd w:val="clear" w:color="auto" w:fill="auto"/>
          </w:tcPr>
          <w:p w14:paraId="73DCF4B6" w14:textId="11813507" w:rsidR="00E070DD" w:rsidRPr="00E070DD" w:rsidRDefault="00E070DD" w:rsidP="00E070DD">
            <w:pPr>
              <w:pStyle w:val="-5"/>
            </w:pPr>
            <w:r w:rsidRPr="00BA7F9A">
              <w:t>32</w:t>
            </w:r>
          </w:p>
        </w:tc>
      </w:tr>
    </w:tbl>
    <w:p w14:paraId="5CCC9093" w14:textId="77777777" w:rsidR="005758C0" w:rsidRDefault="005758C0" w:rsidP="00C02C54">
      <w:pPr>
        <w:spacing w:before="120"/>
      </w:pPr>
    </w:p>
    <w:p w14:paraId="172B840F" w14:textId="1F7168C2" w:rsidR="00831E5E" w:rsidRPr="003C675A" w:rsidRDefault="00197430" w:rsidP="00C02C54">
      <w:pPr>
        <w:spacing w:before="120"/>
      </w:pPr>
      <w:r w:rsidRPr="003C675A">
        <w:t>По состоянию на 31.12.202</w:t>
      </w:r>
      <w:r w:rsidR="00F81AD0" w:rsidRPr="003C675A">
        <w:t>3</w:t>
      </w:r>
      <w:r w:rsidRPr="003C675A">
        <w:t>:</w:t>
      </w:r>
      <w:r w:rsidR="00831E5E" w:rsidRPr="003C675A">
        <w:t xml:space="preserve"> </w:t>
      </w:r>
      <w:bookmarkStart w:id="71" w:name="_Hlk130894426"/>
      <w:r w:rsidR="00831E5E" w:rsidRPr="003C675A">
        <w:t>все денежные средства</w:t>
      </w:r>
      <w:r w:rsidRPr="003C675A">
        <w:t xml:space="preserve"> размещены в </w:t>
      </w:r>
      <w:r w:rsidR="003C675A" w:rsidRPr="003C675A">
        <w:t>двух</w:t>
      </w:r>
      <w:r w:rsidRPr="003C675A">
        <w:t xml:space="preserve"> банк</w:t>
      </w:r>
      <w:r w:rsidR="003C675A" w:rsidRPr="003C675A">
        <w:t>ах</w:t>
      </w:r>
      <w:r w:rsidRPr="003C675A">
        <w:t>, не являющимся связанным с Компанией</w:t>
      </w:r>
      <w:r w:rsidR="00CF12F7">
        <w:t>,</w:t>
      </w:r>
      <w:r w:rsidRPr="003C675A">
        <w:t xml:space="preserve"> </w:t>
      </w:r>
      <w:bookmarkEnd w:id="71"/>
      <w:r w:rsidR="00894DC3" w:rsidRPr="003C675A">
        <w:t>(20</w:t>
      </w:r>
      <w:r w:rsidR="008217F8" w:rsidRPr="003C675A">
        <w:t>2</w:t>
      </w:r>
      <w:r w:rsidR="00F81AD0" w:rsidRPr="003C675A">
        <w:t>2</w:t>
      </w:r>
      <w:r w:rsidR="00831E5E" w:rsidRPr="003C675A">
        <w:t xml:space="preserve">: </w:t>
      </w:r>
      <w:r w:rsidR="00B9293C" w:rsidRPr="003C675A">
        <w:t>все денежные средства размещены в одном банке, не являющимся связанным с Компанией</w:t>
      </w:r>
      <w:r w:rsidR="00831E5E" w:rsidRPr="003C675A">
        <w:t>).</w:t>
      </w:r>
      <w:r w:rsidRPr="003C675A">
        <w:t xml:space="preserve"> </w:t>
      </w:r>
    </w:p>
    <w:p w14:paraId="77DAC4BA" w14:textId="672AA48F" w:rsidR="00CF0CF0" w:rsidRDefault="00CF0CF0" w:rsidP="00164F37">
      <w:r w:rsidRPr="003C675A">
        <w:t>Балансовая стоимость каждого класса денежных средств и их эквивалентов приблизительно равна их справедливой стоимости</w:t>
      </w:r>
      <w:r w:rsidR="009A6D9A" w:rsidRPr="003C675A">
        <w:t>.</w:t>
      </w:r>
    </w:p>
    <w:p w14:paraId="69F7EA53" w14:textId="0CD07F66" w:rsidR="005758C0" w:rsidRDefault="005758C0">
      <w:pPr>
        <w:spacing w:after="0"/>
        <w:jc w:val="left"/>
      </w:pPr>
      <w:r>
        <w:br w:type="page"/>
      </w:r>
    </w:p>
    <w:p w14:paraId="3C9CFBCB" w14:textId="3BA41875" w:rsidR="004C2A07" w:rsidRPr="00D46FAB" w:rsidRDefault="00EC67CE" w:rsidP="004C2A07">
      <w:pPr>
        <w:pStyle w:val="1"/>
      </w:pPr>
      <w:bookmarkStart w:id="72" w:name="_Финансовые_активы,_оцениваемые"/>
      <w:bookmarkStart w:id="73" w:name="_Дебиторская_задолженность"/>
      <w:bookmarkStart w:id="74" w:name="_Toc164695859"/>
      <w:bookmarkEnd w:id="69"/>
      <w:bookmarkEnd w:id="72"/>
      <w:bookmarkEnd w:id="73"/>
      <w:r>
        <w:lastRenderedPageBreak/>
        <w:t>Дебиторская задолженность</w:t>
      </w:r>
      <w:bookmarkEnd w:id="74"/>
    </w:p>
    <w:tbl>
      <w:tblPr>
        <w:tblW w:w="9923" w:type="dxa"/>
        <w:tblLayout w:type="fixed"/>
        <w:tblLook w:val="0000" w:firstRow="0" w:lastRow="0" w:firstColumn="0" w:lastColumn="0" w:noHBand="0" w:noVBand="0"/>
      </w:tblPr>
      <w:tblGrid>
        <w:gridCol w:w="5954"/>
        <w:gridCol w:w="1984"/>
        <w:gridCol w:w="1985"/>
      </w:tblGrid>
      <w:tr w:rsidR="0079629D" w:rsidRPr="0084676D" w14:paraId="3FB0BCD1" w14:textId="77777777" w:rsidTr="00E27A6E">
        <w:trPr>
          <w:trHeight w:val="170"/>
        </w:trPr>
        <w:tc>
          <w:tcPr>
            <w:tcW w:w="5954" w:type="dxa"/>
          </w:tcPr>
          <w:p w14:paraId="6D74787B" w14:textId="77777777" w:rsidR="0079629D" w:rsidRPr="0084676D" w:rsidRDefault="0079629D" w:rsidP="0079629D">
            <w:pPr>
              <w:pStyle w:val="-4"/>
              <w:rPr>
                <w:highlight w:val="yellow"/>
              </w:rPr>
            </w:pPr>
            <w:r w:rsidRPr="0084676D">
              <w:rPr>
                <w:highlight w:val="yellow"/>
              </w:rPr>
              <w:t xml:space="preserve"> </w:t>
            </w:r>
          </w:p>
        </w:tc>
        <w:tc>
          <w:tcPr>
            <w:tcW w:w="1984" w:type="dxa"/>
            <w:tcBorders>
              <w:bottom w:val="single" w:sz="8" w:space="0" w:color="auto"/>
            </w:tcBorders>
            <w:shd w:val="clear" w:color="auto" w:fill="C0C0C0"/>
          </w:tcPr>
          <w:p w14:paraId="283EE971" w14:textId="07D099F9" w:rsidR="0079629D" w:rsidRPr="00D46FAB" w:rsidRDefault="0079629D" w:rsidP="0079629D">
            <w:pPr>
              <w:pStyle w:val="-4"/>
            </w:pPr>
            <w:r w:rsidRPr="00D46FAB">
              <w:t>31.12.2023</w:t>
            </w:r>
          </w:p>
        </w:tc>
        <w:tc>
          <w:tcPr>
            <w:tcW w:w="1985" w:type="dxa"/>
            <w:tcBorders>
              <w:bottom w:val="single" w:sz="8" w:space="0" w:color="auto"/>
            </w:tcBorders>
            <w:shd w:val="clear" w:color="auto" w:fill="auto"/>
          </w:tcPr>
          <w:p w14:paraId="108E571D" w14:textId="2E59D0D2" w:rsidR="0079629D" w:rsidRPr="00D46FAB" w:rsidRDefault="0079629D" w:rsidP="0079629D">
            <w:pPr>
              <w:pStyle w:val="-4"/>
            </w:pPr>
            <w:r w:rsidRPr="00D46FAB">
              <w:t>31.12.2022</w:t>
            </w:r>
          </w:p>
        </w:tc>
      </w:tr>
      <w:tr w:rsidR="00D46FAB" w:rsidRPr="0084676D" w14:paraId="21D4D48F" w14:textId="77777777" w:rsidTr="00E27A6E">
        <w:trPr>
          <w:trHeight w:val="170"/>
        </w:trPr>
        <w:tc>
          <w:tcPr>
            <w:tcW w:w="5954" w:type="dxa"/>
            <w:noWrap/>
          </w:tcPr>
          <w:p w14:paraId="7A486A20" w14:textId="77777777" w:rsidR="00D46FAB" w:rsidRPr="00D46FAB" w:rsidRDefault="00D46FAB" w:rsidP="00D46FAB">
            <w:pPr>
              <w:pStyle w:val="ae"/>
            </w:pPr>
            <w:r w:rsidRPr="00D46FAB">
              <w:t xml:space="preserve">Дебиторская задолженность клиентов, </w:t>
            </w:r>
          </w:p>
          <w:p w14:paraId="471C436A" w14:textId="77777777" w:rsidR="00D46FAB" w:rsidRPr="0084676D" w:rsidRDefault="00D46FAB" w:rsidP="00D46FAB">
            <w:pPr>
              <w:pStyle w:val="ae"/>
              <w:rPr>
                <w:highlight w:val="yellow"/>
              </w:rPr>
            </w:pPr>
            <w:r w:rsidRPr="00D46FAB">
              <w:t>в том числе:</w:t>
            </w:r>
          </w:p>
        </w:tc>
        <w:tc>
          <w:tcPr>
            <w:tcW w:w="1984" w:type="dxa"/>
            <w:shd w:val="clear" w:color="auto" w:fill="C0C0C0"/>
            <w:noWrap/>
          </w:tcPr>
          <w:p w14:paraId="225301AA" w14:textId="731F2C42" w:rsidR="00D46FAB" w:rsidRPr="0084676D" w:rsidRDefault="00D46FAB" w:rsidP="00D46FAB">
            <w:pPr>
              <w:pStyle w:val="-1"/>
              <w:rPr>
                <w:highlight w:val="yellow"/>
                <w:lang w:val="ru-RU"/>
              </w:rPr>
            </w:pPr>
            <w:r w:rsidRPr="00833AAB">
              <w:t>8 283</w:t>
            </w:r>
          </w:p>
        </w:tc>
        <w:tc>
          <w:tcPr>
            <w:tcW w:w="1985" w:type="dxa"/>
            <w:shd w:val="clear" w:color="auto" w:fill="auto"/>
          </w:tcPr>
          <w:p w14:paraId="6573AD86" w14:textId="12186323" w:rsidR="00D46FAB" w:rsidRPr="0084676D" w:rsidRDefault="00D46FAB" w:rsidP="00D46FAB">
            <w:pPr>
              <w:pStyle w:val="-1"/>
              <w:rPr>
                <w:highlight w:val="yellow"/>
                <w:lang w:val="ru-RU"/>
              </w:rPr>
            </w:pPr>
            <w:r w:rsidRPr="00833AAB">
              <w:t>-</w:t>
            </w:r>
          </w:p>
        </w:tc>
      </w:tr>
      <w:tr w:rsidR="00D46FAB" w:rsidRPr="0084676D" w14:paraId="07C6F75C" w14:textId="77777777" w:rsidTr="00E27A6E">
        <w:trPr>
          <w:trHeight w:val="170"/>
        </w:trPr>
        <w:tc>
          <w:tcPr>
            <w:tcW w:w="5954" w:type="dxa"/>
            <w:noWrap/>
          </w:tcPr>
          <w:p w14:paraId="7CEB347B" w14:textId="77777777" w:rsidR="00D46FAB" w:rsidRPr="0084676D" w:rsidRDefault="00D46FAB" w:rsidP="00D46FAB">
            <w:pPr>
              <w:pStyle w:val="-6"/>
              <w:rPr>
                <w:highlight w:val="yellow"/>
              </w:rPr>
            </w:pPr>
            <w:r w:rsidRPr="00D46FAB">
              <w:t>по услугам доверительного управления паевыми инвестиционными фондами</w:t>
            </w:r>
          </w:p>
        </w:tc>
        <w:tc>
          <w:tcPr>
            <w:tcW w:w="1984" w:type="dxa"/>
            <w:shd w:val="clear" w:color="auto" w:fill="C0C0C0"/>
            <w:noWrap/>
          </w:tcPr>
          <w:p w14:paraId="66495E46" w14:textId="7F9D56EE" w:rsidR="00D46FAB" w:rsidRPr="0084676D" w:rsidRDefault="00D46FAB" w:rsidP="00D46FAB">
            <w:pPr>
              <w:pStyle w:val="-1"/>
              <w:rPr>
                <w:highlight w:val="yellow"/>
                <w:lang w:val="ru-RU"/>
              </w:rPr>
            </w:pPr>
            <w:r w:rsidRPr="0052289F">
              <w:t>8 283</w:t>
            </w:r>
          </w:p>
        </w:tc>
        <w:tc>
          <w:tcPr>
            <w:tcW w:w="1985" w:type="dxa"/>
            <w:shd w:val="clear" w:color="auto" w:fill="auto"/>
          </w:tcPr>
          <w:p w14:paraId="27B28C8E" w14:textId="371FB5A6" w:rsidR="00D46FAB" w:rsidRPr="0084676D" w:rsidRDefault="00D46FAB" w:rsidP="00D46FAB">
            <w:pPr>
              <w:pStyle w:val="-1"/>
              <w:rPr>
                <w:highlight w:val="yellow"/>
                <w:lang w:val="ru-RU"/>
              </w:rPr>
            </w:pPr>
            <w:r w:rsidRPr="0052289F">
              <w:t>-</w:t>
            </w:r>
          </w:p>
        </w:tc>
      </w:tr>
      <w:tr w:rsidR="00EC67CE" w:rsidRPr="00977B72" w14:paraId="5771F1A6" w14:textId="77777777" w:rsidTr="00E27A6E">
        <w:trPr>
          <w:trHeight w:val="170"/>
        </w:trPr>
        <w:tc>
          <w:tcPr>
            <w:tcW w:w="5954" w:type="dxa"/>
            <w:noWrap/>
          </w:tcPr>
          <w:p w14:paraId="4798B272" w14:textId="62F498E3" w:rsidR="00EC67CE" w:rsidRPr="00977B72" w:rsidRDefault="00EC67CE" w:rsidP="00EC67CE">
            <w:pPr>
              <w:pStyle w:val="-6"/>
            </w:pPr>
            <w:r w:rsidRPr="00977B72">
              <w:t>Прочая дебиторская задолженность</w:t>
            </w:r>
          </w:p>
        </w:tc>
        <w:tc>
          <w:tcPr>
            <w:tcW w:w="1984" w:type="dxa"/>
            <w:shd w:val="clear" w:color="auto" w:fill="C0C0C0"/>
            <w:noWrap/>
          </w:tcPr>
          <w:p w14:paraId="4802A5C4" w14:textId="6836170E" w:rsidR="00EC67CE" w:rsidRPr="00977B72" w:rsidRDefault="00EC67CE" w:rsidP="00EC67CE">
            <w:pPr>
              <w:pStyle w:val="-1"/>
            </w:pPr>
            <w:r w:rsidRPr="00977B72">
              <w:t>947</w:t>
            </w:r>
          </w:p>
        </w:tc>
        <w:tc>
          <w:tcPr>
            <w:tcW w:w="1985" w:type="dxa"/>
            <w:shd w:val="clear" w:color="auto" w:fill="auto"/>
          </w:tcPr>
          <w:p w14:paraId="289E2EB1" w14:textId="7E1F533E" w:rsidR="00EC67CE" w:rsidRPr="00977B72" w:rsidRDefault="00EC67CE" w:rsidP="00EC67CE">
            <w:pPr>
              <w:pStyle w:val="-1"/>
            </w:pPr>
            <w:r w:rsidRPr="00977B72">
              <w:t>928</w:t>
            </w:r>
          </w:p>
        </w:tc>
      </w:tr>
      <w:tr w:rsidR="00EC67CE" w:rsidRPr="00977B72" w14:paraId="23B642A7" w14:textId="77777777" w:rsidTr="00E27A6E">
        <w:trPr>
          <w:trHeight w:val="170"/>
        </w:trPr>
        <w:tc>
          <w:tcPr>
            <w:tcW w:w="5954" w:type="dxa"/>
            <w:noWrap/>
          </w:tcPr>
          <w:p w14:paraId="02A41865" w14:textId="77777777" w:rsidR="00EC67CE" w:rsidRPr="00977B72" w:rsidRDefault="00EC67CE" w:rsidP="00EC67CE">
            <w:pPr>
              <w:pStyle w:val="-2"/>
            </w:pPr>
            <w:r w:rsidRPr="00977B72">
              <w:t>Итого</w:t>
            </w:r>
          </w:p>
        </w:tc>
        <w:tc>
          <w:tcPr>
            <w:tcW w:w="1984" w:type="dxa"/>
            <w:tcBorders>
              <w:top w:val="single" w:sz="4" w:space="0" w:color="auto"/>
              <w:bottom w:val="double" w:sz="6" w:space="0" w:color="auto"/>
            </w:tcBorders>
            <w:shd w:val="clear" w:color="auto" w:fill="C0C0C0"/>
            <w:noWrap/>
          </w:tcPr>
          <w:p w14:paraId="6C488A0B" w14:textId="48446BAA" w:rsidR="00EC67CE" w:rsidRPr="00977B72" w:rsidRDefault="00EC67CE" w:rsidP="00EC67CE">
            <w:pPr>
              <w:pStyle w:val="-5"/>
              <w:rPr>
                <w:lang w:val="ru-RU"/>
              </w:rPr>
            </w:pPr>
            <w:r w:rsidRPr="00977B72">
              <w:t>9 230</w:t>
            </w:r>
          </w:p>
        </w:tc>
        <w:tc>
          <w:tcPr>
            <w:tcW w:w="1985" w:type="dxa"/>
            <w:tcBorders>
              <w:top w:val="single" w:sz="4" w:space="0" w:color="auto"/>
              <w:bottom w:val="double" w:sz="6" w:space="0" w:color="auto"/>
            </w:tcBorders>
            <w:shd w:val="clear" w:color="auto" w:fill="auto"/>
          </w:tcPr>
          <w:p w14:paraId="35E4C069" w14:textId="3F3E1C10" w:rsidR="00EC67CE" w:rsidRPr="00977B72" w:rsidRDefault="00EC67CE" w:rsidP="00EC67CE">
            <w:pPr>
              <w:pStyle w:val="-5"/>
              <w:rPr>
                <w:lang w:val="ru-RU"/>
              </w:rPr>
            </w:pPr>
            <w:r w:rsidRPr="00977B72">
              <w:t>928</w:t>
            </w:r>
          </w:p>
        </w:tc>
      </w:tr>
    </w:tbl>
    <w:p w14:paraId="36863F56" w14:textId="77777777" w:rsidR="005758C0" w:rsidRPr="00977B72" w:rsidRDefault="005758C0" w:rsidP="00FD7824">
      <w:pPr>
        <w:spacing w:before="120"/>
      </w:pPr>
    </w:p>
    <w:p w14:paraId="2227D796" w14:textId="1B696CF9" w:rsidR="00FD7824" w:rsidRPr="00977B72" w:rsidRDefault="00FD7824" w:rsidP="00FD7824">
      <w:pPr>
        <w:spacing w:before="120"/>
      </w:pPr>
      <w:r w:rsidRPr="00977B72">
        <w:t>Компания удерживает вознаграждение за услуги доверительного управления из стоимости активов, находящихс</w:t>
      </w:r>
      <w:r w:rsidR="002A1C27" w:rsidRPr="00977B72">
        <w:t>я в ее доверительном управлении.</w:t>
      </w:r>
      <w:r w:rsidRPr="00977B72">
        <w:t xml:space="preserve"> </w:t>
      </w:r>
      <w:r w:rsidR="002A1C27" w:rsidRPr="00977B72">
        <w:t>Т</w:t>
      </w:r>
      <w:r w:rsidRPr="00977B72">
        <w:t>аким образом задолженность</w:t>
      </w:r>
      <w:r w:rsidR="002A1C27" w:rsidRPr="00977B72">
        <w:t xml:space="preserve"> клиентов фактически</w:t>
      </w:r>
      <w:r w:rsidRPr="00977B72">
        <w:t xml:space="preserve"> обеспечена </w:t>
      </w:r>
      <w:r w:rsidR="002A1C27" w:rsidRPr="00977B72">
        <w:t xml:space="preserve">такими </w:t>
      </w:r>
      <w:r w:rsidRPr="00977B72">
        <w:t>активами</w:t>
      </w:r>
      <w:r w:rsidR="002A1C27" w:rsidRPr="00977B72">
        <w:t>, и Компания не несет существенных кредитных рисков в отношении данной задолженности</w:t>
      </w:r>
      <w:r w:rsidRPr="00977B72">
        <w:t>.</w:t>
      </w:r>
    </w:p>
    <w:p w14:paraId="6D8663F1" w14:textId="77777777" w:rsidR="00FD7824" w:rsidRPr="00977B72" w:rsidRDefault="00FD7824" w:rsidP="00FD7824">
      <w:r w:rsidRPr="00977B72">
        <w:t>Стоимость дебиторской задолженности приближенно равна ее справедливой стоимости.</w:t>
      </w:r>
    </w:p>
    <w:p w14:paraId="57B4F535" w14:textId="77777777" w:rsidR="00CF0CF0" w:rsidRPr="00977B72" w:rsidRDefault="00CF0CF0" w:rsidP="00352315">
      <w:pPr>
        <w:pStyle w:val="1"/>
      </w:pPr>
      <w:bookmarkStart w:id="75" w:name="_Ref206823098"/>
      <w:bookmarkStart w:id="76" w:name="_Toc164695860"/>
      <w:r w:rsidRPr="00977B72">
        <w:t>Предоплаты</w:t>
      </w:r>
      <w:bookmarkEnd w:id="75"/>
      <w:bookmarkEnd w:id="76"/>
    </w:p>
    <w:tbl>
      <w:tblPr>
        <w:tblW w:w="9923" w:type="dxa"/>
        <w:tblLayout w:type="fixed"/>
        <w:tblLook w:val="0000" w:firstRow="0" w:lastRow="0" w:firstColumn="0" w:lastColumn="0" w:noHBand="0" w:noVBand="0"/>
      </w:tblPr>
      <w:tblGrid>
        <w:gridCol w:w="5954"/>
        <w:gridCol w:w="1984"/>
        <w:gridCol w:w="1985"/>
      </w:tblGrid>
      <w:tr w:rsidR="00252A5E" w:rsidRPr="00977B72" w14:paraId="473A5953" w14:textId="77777777" w:rsidTr="00E27A6E">
        <w:trPr>
          <w:trHeight w:val="170"/>
        </w:trPr>
        <w:tc>
          <w:tcPr>
            <w:tcW w:w="5954" w:type="dxa"/>
          </w:tcPr>
          <w:p w14:paraId="542FD861" w14:textId="77777777" w:rsidR="00252A5E" w:rsidRPr="00977B72" w:rsidRDefault="00252A5E" w:rsidP="00252A5E">
            <w:pPr>
              <w:pStyle w:val="-4"/>
            </w:pPr>
            <w:r w:rsidRPr="00977B72">
              <w:t xml:space="preserve"> </w:t>
            </w:r>
          </w:p>
        </w:tc>
        <w:tc>
          <w:tcPr>
            <w:tcW w:w="1984" w:type="dxa"/>
            <w:tcBorders>
              <w:bottom w:val="single" w:sz="8" w:space="0" w:color="auto"/>
            </w:tcBorders>
            <w:shd w:val="clear" w:color="auto" w:fill="C0C0C0"/>
          </w:tcPr>
          <w:p w14:paraId="4A8CF12E" w14:textId="330E24AE" w:rsidR="00252A5E" w:rsidRPr="00977B72" w:rsidRDefault="00252A5E" w:rsidP="00252A5E">
            <w:pPr>
              <w:pStyle w:val="-4"/>
              <w:rPr>
                <w:lang w:val="en-US"/>
              </w:rPr>
            </w:pPr>
            <w:r w:rsidRPr="00977B72">
              <w:t>31.12.2023</w:t>
            </w:r>
          </w:p>
        </w:tc>
        <w:tc>
          <w:tcPr>
            <w:tcW w:w="1985" w:type="dxa"/>
            <w:tcBorders>
              <w:bottom w:val="single" w:sz="8" w:space="0" w:color="auto"/>
            </w:tcBorders>
            <w:shd w:val="clear" w:color="auto" w:fill="auto"/>
          </w:tcPr>
          <w:p w14:paraId="1C0D59CA" w14:textId="5E4A5F3B" w:rsidR="00252A5E" w:rsidRPr="00977B72" w:rsidRDefault="00252A5E" w:rsidP="00252A5E">
            <w:pPr>
              <w:pStyle w:val="-4"/>
              <w:rPr>
                <w:lang w:val="en-US"/>
              </w:rPr>
            </w:pPr>
            <w:r w:rsidRPr="00977B72">
              <w:t>31.12.2022</w:t>
            </w:r>
          </w:p>
        </w:tc>
      </w:tr>
      <w:tr w:rsidR="005346F4" w:rsidRPr="00977B72" w14:paraId="1EAF1CBF" w14:textId="77777777" w:rsidTr="00E27A6E">
        <w:trPr>
          <w:trHeight w:val="170"/>
        </w:trPr>
        <w:tc>
          <w:tcPr>
            <w:tcW w:w="5954" w:type="dxa"/>
            <w:noWrap/>
          </w:tcPr>
          <w:p w14:paraId="2C29965D" w14:textId="53AB2BFB" w:rsidR="005346F4" w:rsidRPr="00977B72" w:rsidRDefault="005346F4" w:rsidP="005346F4">
            <w:pPr>
              <w:pStyle w:val="ae"/>
            </w:pPr>
            <w:r w:rsidRPr="00977B72">
              <w:t>Предоплаченные расходы</w:t>
            </w:r>
          </w:p>
        </w:tc>
        <w:tc>
          <w:tcPr>
            <w:tcW w:w="1984" w:type="dxa"/>
            <w:shd w:val="clear" w:color="auto" w:fill="C0C0C0"/>
            <w:noWrap/>
          </w:tcPr>
          <w:p w14:paraId="527A3A70" w14:textId="6BB88BC8" w:rsidR="005346F4" w:rsidRPr="00977B72" w:rsidRDefault="005346F4" w:rsidP="005346F4">
            <w:pPr>
              <w:pStyle w:val="-1"/>
            </w:pPr>
            <w:r w:rsidRPr="00977B72">
              <w:t>585</w:t>
            </w:r>
          </w:p>
        </w:tc>
        <w:tc>
          <w:tcPr>
            <w:tcW w:w="1985" w:type="dxa"/>
            <w:shd w:val="clear" w:color="auto" w:fill="auto"/>
          </w:tcPr>
          <w:p w14:paraId="3620AD8F" w14:textId="6268C14E" w:rsidR="005346F4" w:rsidRPr="00977B72" w:rsidRDefault="005346F4" w:rsidP="005346F4">
            <w:pPr>
              <w:pStyle w:val="-1"/>
            </w:pPr>
            <w:r w:rsidRPr="00977B72">
              <w:t>32</w:t>
            </w:r>
          </w:p>
        </w:tc>
      </w:tr>
      <w:tr w:rsidR="00776B89" w:rsidRPr="005346F4" w14:paraId="2BD1EBB0" w14:textId="77777777" w:rsidTr="00E27A6E">
        <w:trPr>
          <w:trHeight w:val="170"/>
        </w:trPr>
        <w:tc>
          <w:tcPr>
            <w:tcW w:w="5954" w:type="dxa"/>
            <w:noWrap/>
          </w:tcPr>
          <w:p w14:paraId="3EEE7E0A" w14:textId="77777777" w:rsidR="00776B89" w:rsidRPr="00977B72" w:rsidRDefault="00776B89" w:rsidP="00776B89">
            <w:pPr>
              <w:pStyle w:val="-2"/>
            </w:pPr>
            <w:r w:rsidRPr="00977B72">
              <w:t>Итого</w:t>
            </w:r>
          </w:p>
        </w:tc>
        <w:tc>
          <w:tcPr>
            <w:tcW w:w="1984" w:type="dxa"/>
            <w:tcBorders>
              <w:top w:val="single" w:sz="4" w:space="0" w:color="auto"/>
              <w:bottom w:val="double" w:sz="6" w:space="0" w:color="auto"/>
            </w:tcBorders>
            <w:shd w:val="clear" w:color="auto" w:fill="C0C0C0"/>
            <w:noWrap/>
          </w:tcPr>
          <w:p w14:paraId="5E661761" w14:textId="58E3DE42" w:rsidR="00776B89" w:rsidRPr="00977B72" w:rsidRDefault="00776B89" w:rsidP="00776B89">
            <w:pPr>
              <w:pStyle w:val="-5"/>
              <w:rPr>
                <w:lang w:val="ru-RU"/>
              </w:rPr>
            </w:pPr>
            <w:r w:rsidRPr="00977B72">
              <w:t>585</w:t>
            </w:r>
          </w:p>
        </w:tc>
        <w:tc>
          <w:tcPr>
            <w:tcW w:w="1985" w:type="dxa"/>
            <w:tcBorders>
              <w:top w:val="single" w:sz="4" w:space="0" w:color="auto"/>
              <w:bottom w:val="double" w:sz="6" w:space="0" w:color="auto"/>
            </w:tcBorders>
            <w:shd w:val="clear" w:color="auto" w:fill="auto"/>
          </w:tcPr>
          <w:p w14:paraId="0D9BC499" w14:textId="7BCD4944" w:rsidR="00776B89" w:rsidRPr="00977B72" w:rsidRDefault="00776B89" w:rsidP="00776B89">
            <w:pPr>
              <w:pStyle w:val="-5"/>
            </w:pPr>
            <w:r w:rsidRPr="00977B72">
              <w:t>32</w:t>
            </w:r>
          </w:p>
        </w:tc>
      </w:tr>
    </w:tbl>
    <w:p w14:paraId="2F4B8B11" w14:textId="699F1D6B" w:rsidR="00CF0CF0" w:rsidRPr="005346F4" w:rsidRDefault="00CF0CF0" w:rsidP="008D6EDF">
      <w:pPr>
        <w:pStyle w:val="1"/>
        <w:keepNext w:val="0"/>
        <w:ind w:left="351" w:hanging="357"/>
      </w:pPr>
      <w:bookmarkStart w:id="77" w:name="_Toc164695861"/>
      <w:bookmarkStart w:id="78" w:name="_Ref38476161"/>
      <w:r w:rsidRPr="005346F4">
        <w:t>Основные средства</w:t>
      </w:r>
      <w:bookmarkEnd w:id="77"/>
      <w:r w:rsidRPr="005346F4">
        <w:t xml:space="preserve"> </w:t>
      </w:r>
      <w:bookmarkEnd w:id="70"/>
      <w:bookmarkEnd w:id="78"/>
    </w:p>
    <w:p w14:paraId="0022D3A3" w14:textId="322FE83B" w:rsidR="00CF0CF0" w:rsidRPr="005346F4" w:rsidRDefault="00CF0CF0" w:rsidP="008D6EDF">
      <w:r w:rsidRPr="005346F4">
        <w:t>Движение основных средств:</w:t>
      </w:r>
    </w:p>
    <w:tbl>
      <w:tblPr>
        <w:tblW w:w="10065" w:type="dxa"/>
        <w:tblLayout w:type="fixed"/>
        <w:tblLook w:val="0000" w:firstRow="0" w:lastRow="0" w:firstColumn="0" w:lastColumn="0" w:noHBand="0" w:noVBand="0"/>
      </w:tblPr>
      <w:tblGrid>
        <w:gridCol w:w="3608"/>
        <w:gridCol w:w="2200"/>
        <w:gridCol w:w="2272"/>
        <w:gridCol w:w="1985"/>
      </w:tblGrid>
      <w:tr w:rsidR="00CF0CF0" w:rsidRPr="005346F4" w14:paraId="62B3B26B" w14:textId="77777777" w:rsidTr="001539FE">
        <w:trPr>
          <w:trHeight w:val="170"/>
        </w:trPr>
        <w:tc>
          <w:tcPr>
            <w:tcW w:w="3608" w:type="dxa"/>
            <w:noWrap/>
          </w:tcPr>
          <w:p w14:paraId="531DBA21" w14:textId="77777777" w:rsidR="00CF0CF0" w:rsidRPr="005346F4" w:rsidRDefault="00CF0CF0" w:rsidP="008D6EDF">
            <w:pPr>
              <w:pStyle w:val="-4"/>
            </w:pPr>
            <w:r w:rsidRPr="005346F4">
              <w:t xml:space="preserve"> </w:t>
            </w:r>
          </w:p>
        </w:tc>
        <w:tc>
          <w:tcPr>
            <w:tcW w:w="2200" w:type="dxa"/>
            <w:tcBorders>
              <w:bottom w:val="single" w:sz="8" w:space="0" w:color="auto"/>
            </w:tcBorders>
            <w:noWrap/>
            <w:vAlign w:val="bottom"/>
          </w:tcPr>
          <w:p w14:paraId="367A5A62" w14:textId="77777777" w:rsidR="00CF0CF0" w:rsidRPr="005346F4" w:rsidRDefault="00CF0CF0" w:rsidP="008D6EDF">
            <w:pPr>
              <w:pStyle w:val="-4"/>
            </w:pPr>
            <w:r w:rsidRPr="005346F4">
              <w:t>Офисное и компьютерное оборудование</w:t>
            </w:r>
          </w:p>
        </w:tc>
        <w:tc>
          <w:tcPr>
            <w:tcW w:w="2272" w:type="dxa"/>
            <w:tcBorders>
              <w:bottom w:val="single" w:sz="8" w:space="0" w:color="auto"/>
            </w:tcBorders>
            <w:noWrap/>
            <w:vAlign w:val="bottom"/>
          </w:tcPr>
          <w:p w14:paraId="0EEA3407" w14:textId="4447BD79" w:rsidR="00CF0CF0" w:rsidRPr="005346F4" w:rsidRDefault="005346F4" w:rsidP="008D6EDF">
            <w:pPr>
              <w:pStyle w:val="-4"/>
            </w:pPr>
            <w:r w:rsidRPr="005346F4">
              <w:t>Активы в форме права пользования, относящиеся к основным средствам</w:t>
            </w:r>
          </w:p>
        </w:tc>
        <w:tc>
          <w:tcPr>
            <w:tcW w:w="1985" w:type="dxa"/>
            <w:tcBorders>
              <w:bottom w:val="single" w:sz="8" w:space="0" w:color="auto"/>
            </w:tcBorders>
            <w:noWrap/>
            <w:vAlign w:val="bottom"/>
          </w:tcPr>
          <w:p w14:paraId="49DA9C87" w14:textId="77777777" w:rsidR="00CF0CF0" w:rsidRPr="005346F4" w:rsidRDefault="00CF0CF0" w:rsidP="008D6EDF">
            <w:pPr>
              <w:pStyle w:val="-4"/>
            </w:pPr>
            <w:r w:rsidRPr="005346F4">
              <w:t>Итого</w:t>
            </w:r>
          </w:p>
        </w:tc>
      </w:tr>
      <w:tr w:rsidR="00E47577" w:rsidRPr="005346F4" w14:paraId="25EF0D4A" w14:textId="77777777" w:rsidTr="001539FE">
        <w:trPr>
          <w:trHeight w:val="170"/>
        </w:trPr>
        <w:tc>
          <w:tcPr>
            <w:tcW w:w="3608" w:type="dxa"/>
            <w:noWrap/>
          </w:tcPr>
          <w:p w14:paraId="22D0A8BC" w14:textId="77777777" w:rsidR="00E47577" w:rsidRPr="005346F4" w:rsidRDefault="00E47577" w:rsidP="008D6EDF">
            <w:pPr>
              <w:pStyle w:val="-2"/>
            </w:pPr>
            <w:r w:rsidRPr="005346F4">
              <w:t>Первоначальная стоимость</w:t>
            </w:r>
          </w:p>
        </w:tc>
        <w:tc>
          <w:tcPr>
            <w:tcW w:w="2200" w:type="dxa"/>
            <w:tcBorders>
              <w:top w:val="single" w:sz="8" w:space="0" w:color="auto"/>
            </w:tcBorders>
            <w:noWrap/>
          </w:tcPr>
          <w:p w14:paraId="39E6036C" w14:textId="77777777" w:rsidR="00E47577" w:rsidRPr="005346F4" w:rsidRDefault="00E47577" w:rsidP="008D6EDF">
            <w:pPr>
              <w:pStyle w:val="-5"/>
            </w:pPr>
          </w:p>
        </w:tc>
        <w:tc>
          <w:tcPr>
            <w:tcW w:w="2272" w:type="dxa"/>
            <w:tcBorders>
              <w:top w:val="single" w:sz="8" w:space="0" w:color="auto"/>
            </w:tcBorders>
            <w:noWrap/>
          </w:tcPr>
          <w:p w14:paraId="481E18E1" w14:textId="77777777" w:rsidR="00E47577" w:rsidRPr="005346F4" w:rsidRDefault="00E47577" w:rsidP="008D6EDF">
            <w:pPr>
              <w:pStyle w:val="-5"/>
            </w:pPr>
          </w:p>
        </w:tc>
        <w:tc>
          <w:tcPr>
            <w:tcW w:w="1985" w:type="dxa"/>
            <w:tcBorders>
              <w:top w:val="single" w:sz="8" w:space="0" w:color="auto"/>
            </w:tcBorders>
            <w:noWrap/>
          </w:tcPr>
          <w:p w14:paraId="45AD56FD" w14:textId="77777777" w:rsidR="00E47577" w:rsidRPr="005346F4" w:rsidRDefault="00E47577" w:rsidP="008D6EDF">
            <w:pPr>
              <w:pStyle w:val="-5"/>
            </w:pPr>
          </w:p>
        </w:tc>
      </w:tr>
      <w:tr w:rsidR="0021416E" w:rsidRPr="005346F4" w14:paraId="7EF39316" w14:textId="77777777" w:rsidTr="001539FE">
        <w:trPr>
          <w:trHeight w:val="170"/>
        </w:trPr>
        <w:tc>
          <w:tcPr>
            <w:tcW w:w="3608" w:type="dxa"/>
            <w:shd w:val="clear" w:color="auto" w:fill="auto"/>
            <w:noWrap/>
          </w:tcPr>
          <w:p w14:paraId="5EDDA081" w14:textId="7E05BF54" w:rsidR="0021416E" w:rsidRPr="005346F4" w:rsidRDefault="0021416E" w:rsidP="0021416E">
            <w:pPr>
              <w:pStyle w:val="-2"/>
            </w:pPr>
            <w:r w:rsidRPr="005346F4">
              <w:t>На 01.01.2022</w:t>
            </w:r>
          </w:p>
        </w:tc>
        <w:tc>
          <w:tcPr>
            <w:tcW w:w="2200" w:type="dxa"/>
            <w:shd w:val="clear" w:color="auto" w:fill="auto"/>
            <w:noWrap/>
          </w:tcPr>
          <w:p w14:paraId="77635FC8" w14:textId="1591D7E0" w:rsidR="0021416E" w:rsidRPr="005346F4" w:rsidRDefault="005346F4" w:rsidP="0021416E">
            <w:pPr>
              <w:pStyle w:val="-1"/>
              <w:rPr>
                <w:lang w:val="ru-RU"/>
              </w:rPr>
            </w:pPr>
            <w:r w:rsidRPr="005346F4">
              <w:rPr>
                <w:lang w:val="ru-RU"/>
              </w:rPr>
              <w:t>-</w:t>
            </w:r>
          </w:p>
        </w:tc>
        <w:tc>
          <w:tcPr>
            <w:tcW w:w="2272" w:type="dxa"/>
            <w:shd w:val="clear" w:color="auto" w:fill="auto"/>
            <w:noWrap/>
          </w:tcPr>
          <w:p w14:paraId="3A5E8394" w14:textId="151AC56A" w:rsidR="0021416E" w:rsidRPr="005346F4" w:rsidRDefault="005346F4" w:rsidP="0021416E">
            <w:pPr>
              <w:pStyle w:val="-1"/>
              <w:rPr>
                <w:lang w:val="ru-RU"/>
              </w:rPr>
            </w:pPr>
            <w:r w:rsidRPr="005346F4">
              <w:rPr>
                <w:lang w:val="ru-RU"/>
              </w:rPr>
              <w:t>-</w:t>
            </w:r>
          </w:p>
        </w:tc>
        <w:tc>
          <w:tcPr>
            <w:tcW w:w="1985" w:type="dxa"/>
            <w:shd w:val="clear" w:color="auto" w:fill="auto"/>
            <w:noWrap/>
          </w:tcPr>
          <w:p w14:paraId="56EA8B6C" w14:textId="0880E41F" w:rsidR="0021416E" w:rsidRPr="005346F4" w:rsidRDefault="005346F4" w:rsidP="0021416E">
            <w:pPr>
              <w:pStyle w:val="-1"/>
              <w:rPr>
                <w:lang w:val="ru-RU"/>
              </w:rPr>
            </w:pPr>
            <w:r w:rsidRPr="005346F4">
              <w:rPr>
                <w:lang w:val="ru-RU"/>
              </w:rPr>
              <w:t>-</w:t>
            </w:r>
          </w:p>
        </w:tc>
      </w:tr>
      <w:tr w:rsidR="0021416E" w:rsidRPr="005346F4" w14:paraId="22AD9E0C" w14:textId="77777777" w:rsidTr="001539FE">
        <w:trPr>
          <w:trHeight w:val="170"/>
        </w:trPr>
        <w:tc>
          <w:tcPr>
            <w:tcW w:w="3608" w:type="dxa"/>
            <w:shd w:val="clear" w:color="auto" w:fill="auto"/>
            <w:noWrap/>
          </w:tcPr>
          <w:p w14:paraId="615E9F90" w14:textId="77777777" w:rsidR="0021416E" w:rsidRPr="005346F4" w:rsidRDefault="0021416E" w:rsidP="0021416E">
            <w:pPr>
              <w:pStyle w:val="ae"/>
            </w:pPr>
            <w:r w:rsidRPr="005346F4">
              <w:t>Поступило</w:t>
            </w:r>
          </w:p>
        </w:tc>
        <w:tc>
          <w:tcPr>
            <w:tcW w:w="2200" w:type="dxa"/>
            <w:shd w:val="clear" w:color="auto" w:fill="auto"/>
            <w:noWrap/>
          </w:tcPr>
          <w:p w14:paraId="061C38CC" w14:textId="428871EB" w:rsidR="0021416E" w:rsidRPr="005346F4" w:rsidRDefault="005346F4" w:rsidP="0021416E">
            <w:pPr>
              <w:pStyle w:val="-1"/>
            </w:pPr>
            <w:r w:rsidRPr="005346F4">
              <w:t>129</w:t>
            </w:r>
          </w:p>
        </w:tc>
        <w:tc>
          <w:tcPr>
            <w:tcW w:w="2272" w:type="dxa"/>
            <w:shd w:val="clear" w:color="auto" w:fill="auto"/>
            <w:noWrap/>
          </w:tcPr>
          <w:p w14:paraId="03BBA9A7" w14:textId="7F3AD4B2" w:rsidR="0021416E" w:rsidRPr="005346F4" w:rsidRDefault="005346F4" w:rsidP="0021416E">
            <w:pPr>
              <w:pStyle w:val="-1"/>
            </w:pPr>
            <w:r w:rsidRPr="005346F4">
              <w:t>5 731</w:t>
            </w:r>
          </w:p>
        </w:tc>
        <w:tc>
          <w:tcPr>
            <w:tcW w:w="1985" w:type="dxa"/>
            <w:shd w:val="clear" w:color="auto" w:fill="auto"/>
            <w:noWrap/>
          </w:tcPr>
          <w:p w14:paraId="51682058" w14:textId="557D5EF0" w:rsidR="0021416E" w:rsidRPr="005346F4" w:rsidRDefault="005346F4" w:rsidP="0021416E">
            <w:pPr>
              <w:pStyle w:val="-1"/>
              <w:rPr>
                <w:lang w:val="ru-RU"/>
              </w:rPr>
            </w:pPr>
            <w:r w:rsidRPr="005346F4">
              <w:t>5 860</w:t>
            </w:r>
          </w:p>
        </w:tc>
      </w:tr>
      <w:tr w:rsidR="005346F4" w:rsidRPr="005346F4" w14:paraId="2F77D7DA" w14:textId="77777777" w:rsidTr="001539FE">
        <w:trPr>
          <w:trHeight w:val="170"/>
        </w:trPr>
        <w:tc>
          <w:tcPr>
            <w:tcW w:w="3608" w:type="dxa"/>
            <w:shd w:val="clear" w:color="auto" w:fill="auto"/>
            <w:noWrap/>
          </w:tcPr>
          <w:p w14:paraId="5991F536" w14:textId="242D480D" w:rsidR="005346F4" w:rsidRPr="005346F4" w:rsidRDefault="005346F4" w:rsidP="005346F4">
            <w:pPr>
              <w:pStyle w:val="-2"/>
            </w:pPr>
            <w:r w:rsidRPr="005346F4">
              <w:t>На 31.12.2022</w:t>
            </w:r>
          </w:p>
        </w:tc>
        <w:tc>
          <w:tcPr>
            <w:tcW w:w="2200" w:type="dxa"/>
            <w:tcBorders>
              <w:top w:val="single" w:sz="4" w:space="0" w:color="auto"/>
            </w:tcBorders>
            <w:shd w:val="clear" w:color="auto" w:fill="auto"/>
            <w:noWrap/>
          </w:tcPr>
          <w:p w14:paraId="4F78EF75" w14:textId="67752046" w:rsidR="005346F4" w:rsidRPr="005346F4" w:rsidRDefault="005346F4" w:rsidP="005346F4">
            <w:pPr>
              <w:pStyle w:val="-5"/>
            </w:pPr>
            <w:r w:rsidRPr="005346F4">
              <w:t>129</w:t>
            </w:r>
          </w:p>
        </w:tc>
        <w:tc>
          <w:tcPr>
            <w:tcW w:w="2272" w:type="dxa"/>
            <w:tcBorders>
              <w:top w:val="single" w:sz="4" w:space="0" w:color="auto"/>
            </w:tcBorders>
            <w:shd w:val="clear" w:color="auto" w:fill="auto"/>
            <w:noWrap/>
          </w:tcPr>
          <w:p w14:paraId="6D874959" w14:textId="7D8D7E2C" w:rsidR="005346F4" w:rsidRPr="005346F4" w:rsidRDefault="005346F4" w:rsidP="005346F4">
            <w:pPr>
              <w:pStyle w:val="-5"/>
            </w:pPr>
            <w:r w:rsidRPr="005346F4">
              <w:t>5 731</w:t>
            </w:r>
          </w:p>
        </w:tc>
        <w:tc>
          <w:tcPr>
            <w:tcW w:w="1985" w:type="dxa"/>
            <w:tcBorders>
              <w:top w:val="single" w:sz="4" w:space="0" w:color="auto"/>
            </w:tcBorders>
            <w:shd w:val="clear" w:color="auto" w:fill="auto"/>
            <w:noWrap/>
          </w:tcPr>
          <w:p w14:paraId="7A15C01B" w14:textId="67FF70AA" w:rsidR="005346F4" w:rsidRPr="005346F4" w:rsidRDefault="005346F4" w:rsidP="005346F4">
            <w:pPr>
              <w:pStyle w:val="-5"/>
            </w:pPr>
            <w:r w:rsidRPr="005346F4">
              <w:t>5 860</w:t>
            </w:r>
          </w:p>
        </w:tc>
      </w:tr>
      <w:tr w:rsidR="00CE6288" w:rsidRPr="005346F4" w14:paraId="6BDE2A5E" w14:textId="77777777" w:rsidTr="001539FE">
        <w:trPr>
          <w:trHeight w:hRule="exact" w:val="113"/>
        </w:trPr>
        <w:tc>
          <w:tcPr>
            <w:tcW w:w="3608" w:type="dxa"/>
            <w:shd w:val="clear" w:color="auto" w:fill="auto"/>
            <w:noWrap/>
          </w:tcPr>
          <w:p w14:paraId="23A08C68" w14:textId="77777777" w:rsidR="00CE6288" w:rsidRPr="005346F4" w:rsidRDefault="00CE6288" w:rsidP="00CE6288">
            <w:pPr>
              <w:pStyle w:val="-2"/>
            </w:pPr>
          </w:p>
        </w:tc>
        <w:tc>
          <w:tcPr>
            <w:tcW w:w="2200" w:type="dxa"/>
            <w:shd w:val="clear" w:color="auto" w:fill="auto"/>
            <w:noWrap/>
          </w:tcPr>
          <w:p w14:paraId="61372CD3" w14:textId="77777777" w:rsidR="00CE6288" w:rsidRPr="005346F4" w:rsidRDefault="00CE6288" w:rsidP="00CE6288">
            <w:pPr>
              <w:pStyle w:val="-5"/>
            </w:pPr>
          </w:p>
        </w:tc>
        <w:tc>
          <w:tcPr>
            <w:tcW w:w="2272" w:type="dxa"/>
            <w:shd w:val="clear" w:color="auto" w:fill="auto"/>
            <w:noWrap/>
          </w:tcPr>
          <w:p w14:paraId="1CBF7997" w14:textId="77777777" w:rsidR="00CE6288" w:rsidRPr="005346F4" w:rsidRDefault="00CE6288" w:rsidP="00CE6288">
            <w:pPr>
              <w:pStyle w:val="-5"/>
            </w:pPr>
          </w:p>
        </w:tc>
        <w:tc>
          <w:tcPr>
            <w:tcW w:w="1985" w:type="dxa"/>
            <w:shd w:val="clear" w:color="auto" w:fill="auto"/>
            <w:noWrap/>
          </w:tcPr>
          <w:p w14:paraId="78A84EA6" w14:textId="77777777" w:rsidR="00CE6288" w:rsidRPr="005346F4" w:rsidRDefault="00CE6288" w:rsidP="00CE6288">
            <w:pPr>
              <w:pStyle w:val="-5"/>
            </w:pPr>
          </w:p>
        </w:tc>
      </w:tr>
      <w:tr w:rsidR="0021416E" w:rsidRPr="005346F4" w14:paraId="31AECB17" w14:textId="77777777" w:rsidTr="001539FE">
        <w:trPr>
          <w:trHeight w:val="170"/>
        </w:trPr>
        <w:tc>
          <w:tcPr>
            <w:tcW w:w="3608" w:type="dxa"/>
            <w:shd w:val="clear" w:color="auto" w:fill="auto"/>
            <w:noWrap/>
          </w:tcPr>
          <w:p w14:paraId="450C3FED" w14:textId="77777777" w:rsidR="0021416E" w:rsidRPr="005346F4" w:rsidRDefault="0021416E" w:rsidP="0021416E">
            <w:pPr>
              <w:pStyle w:val="ae"/>
            </w:pPr>
            <w:r w:rsidRPr="005346F4">
              <w:t>Поступило</w:t>
            </w:r>
          </w:p>
        </w:tc>
        <w:tc>
          <w:tcPr>
            <w:tcW w:w="2200" w:type="dxa"/>
            <w:shd w:val="clear" w:color="auto" w:fill="auto"/>
            <w:noWrap/>
          </w:tcPr>
          <w:p w14:paraId="01FD309B" w14:textId="7F95B157" w:rsidR="0021416E" w:rsidRPr="005346F4" w:rsidRDefault="005346F4" w:rsidP="0021416E">
            <w:pPr>
              <w:pStyle w:val="-1"/>
              <w:rPr>
                <w:lang w:val="ru-RU"/>
              </w:rPr>
            </w:pPr>
            <w:r w:rsidRPr="005346F4">
              <w:rPr>
                <w:lang w:val="ru-RU"/>
              </w:rPr>
              <w:t>-</w:t>
            </w:r>
          </w:p>
        </w:tc>
        <w:tc>
          <w:tcPr>
            <w:tcW w:w="2272" w:type="dxa"/>
            <w:shd w:val="clear" w:color="auto" w:fill="auto"/>
            <w:noWrap/>
          </w:tcPr>
          <w:p w14:paraId="693E650D" w14:textId="1EE5C75D" w:rsidR="0021416E" w:rsidRPr="005346F4" w:rsidRDefault="005346F4" w:rsidP="0021416E">
            <w:pPr>
              <w:pStyle w:val="-1"/>
              <w:rPr>
                <w:lang w:val="ru-RU"/>
              </w:rPr>
            </w:pPr>
            <w:r w:rsidRPr="005346F4">
              <w:rPr>
                <w:lang w:val="ru-RU"/>
              </w:rPr>
              <w:t>-</w:t>
            </w:r>
          </w:p>
        </w:tc>
        <w:tc>
          <w:tcPr>
            <w:tcW w:w="1985" w:type="dxa"/>
            <w:shd w:val="clear" w:color="auto" w:fill="auto"/>
            <w:noWrap/>
          </w:tcPr>
          <w:p w14:paraId="19B78D27" w14:textId="76D6F839" w:rsidR="0021416E" w:rsidRPr="005346F4" w:rsidRDefault="005346F4" w:rsidP="0021416E">
            <w:pPr>
              <w:pStyle w:val="-1"/>
              <w:rPr>
                <w:lang w:val="ru-RU"/>
              </w:rPr>
            </w:pPr>
            <w:r w:rsidRPr="005346F4">
              <w:rPr>
                <w:lang w:val="ru-RU"/>
              </w:rPr>
              <w:t>-</w:t>
            </w:r>
          </w:p>
        </w:tc>
      </w:tr>
      <w:tr w:rsidR="0021416E" w:rsidRPr="005346F4" w14:paraId="61301CE0" w14:textId="77777777" w:rsidTr="001539FE">
        <w:trPr>
          <w:trHeight w:val="170"/>
        </w:trPr>
        <w:tc>
          <w:tcPr>
            <w:tcW w:w="3608" w:type="dxa"/>
            <w:shd w:val="clear" w:color="auto" w:fill="auto"/>
            <w:noWrap/>
          </w:tcPr>
          <w:p w14:paraId="216FCF71" w14:textId="71E2042D" w:rsidR="0021416E" w:rsidRPr="005346F4" w:rsidRDefault="0021416E" w:rsidP="0021416E">
            <w:pPr>
              <w:pStyle w:val="ae"/>
            </w:pPr>
            <w:r w:rsidRPr="005346F4">
              <w:t>Выбыло</w:t>
            </w:r>
          </w:p>
        </w:tc>
        <w:tc>
          <w:tcPr>
            <w:tcW w:w="2200" w:type="dxa"/>
            <w:shd w:val="clear" w:color="auto" w:fill="auto"/>
            <w:noWrap/>
          </w:tcPr>
          <w:p w14:paraId="5975EC4E" w14:textId="46F68C36" w:rsidR="0021416E" w:rsidRPr="005346F4" w:rsidRDefault="0021416E" w:rsidP="0021416E">
            <w:pPr>
              <w:pStyle w:val="-1"/>
            </w:pPr>
            <w:r w:rsidRPr="005346F4">
              <w:t>-</w:t>
            </w:r>
          </w:p>
        </w:tc>
        <w:tc>
          <w:tcPr>
            <w:tcW w:w="2272" w:type="dxa"/>
            <w:shd w:val="clear" w:color="auto" w:fill="auto"/>
            <w:noWrap/>
          </w:tcPr>
          <w:p w14:paraId="1BF74667" w14:textId="21B2D2FB" w:rsidR="0021416E" w:rsidRPr="005346F4" w:rsidRDefault="005346F4" w:rsidP="0021416E">
            <w:pPr>
              <w:pStyle w:val="-1"/>
              <w:rPr>
                <w:lang w:val="ru-RU"/>
              </w:rPr>
            </w:pPr>
            <w:r w:rsidRPr="005346F4">
              <w:rPr>
                <w:lang w:val="ru-RU"/>
              </w:rPr>
              <w:t>-</w:t>
            </w:r>
          </w:p>
        </w:tc>
        <w:tc>
          <w:tcPr>
            <w:tcW w:w="1985" w:type="dxa"/>
            <w:shd w:val="clear" w:color="auto" w:fill="auto"/>
            <w:noWrap/>
          </w:tcPr>
          <w:p w14:paraId="78549DA1" w14:textId="5F8697E3" w:rsidR="0021416E" w:rsidRPr="005346F4" w:rsidRDefault="005346F4" w:rsidP="0021416E">
            <w:pPr>
              <w:pStyle w:val="-1"/>
              <w:rPr>
                <w:lang w:val="ru-RU"/>
              </w:rPr>
            </w:pPr>
            <w:r w:rsidRPr="005346F4">
              <w:rPr>
                <w:lang w:val="ru-RU"/>
              </w:rPr>
              <w:t>-</w:t>
            </w:r>
          </w:p>
        </w:tc>
      </w:tr>
      <w:tr w:rsidR="005346F4" w:rsidRPr="005346F4" w14:paraId="0232780B" w14:textId="77777777" w:rsidTr="001539FE">
        <w:trPr>
          <w:trHeight w:val="170"/>
        </w:trPr>
        <w:tc>
          <w:tcPr>
            <w:tcW w:w="3608" w:type="dxa"/>
            <w:shd w:val="clear" w:color="auto" w:fill="auto"/>
            <w:noWrap/>
          </w:tcPr>
          <w:p w14:paraId="045BD9A5" w14:textId="19A77E36" w:rsidR="005346F4" w:rsidRPr="005346F4" w:rsidRDefault="005346F4" w:rsidP="005346F4">
            <w:pPr>
              <w:pStyle w:val="-2"/>
              <w:rPr>
                <w:lang w:val="en-US"/>
              </w:rPr>
            </w:pPr>
            <w:r w:rsidRPr="005346F4">
              <w:t>На 31.12.2023</w:t>
            </w:r>
          </w:p>
        </w:tc>
        <w:tc>
          <w:tcPr>
            <w:tcW w:w="2200" w:type="dxa"/>
            <w:tcBorders>
              <w:top w:val="single" w:sz="4" w:space="0" w:color="auto"/>
              <w:bottom w:val="double" w:sz="6" w:space="0" w:color="auto"/>
            </w:tcBorders>
            <w:shd w:val="clear" w:color="auto" w:fill="auto"/>
            <w:noWrap/>
          </w:tcPr>
          <w:p w14:paraId="52B95154" w14:textId="5469C4FE" w:rsidR="005346F4" w:rsidRPr="005346F4" w:rsidRDefault="005346F4" w:rsidP="005346F4">
            <w:pPr>
              <w:pStyle w:val="-1"/>
              <w:rPr>
                <w:b/>
                <w:bCs/>
              </w:rPr>
            </w:pPr>
            <w:r w:rsidRPr="005346F4">
              <w:rPr>
                <w:b/>
                <w:bCs/>
              </w:rPr>
              <w:t>129</w:t>
            </w:r>
          </w:p>
        </w:tc>
        <w:tc>
          <w:tcPr>
            <w:tcW w:w="2272" w:type="dxa"/>
            <w:tcBorders>
              <w:top w:val="single" w:sz="4" w:space="0" w:color="auto"/>
              <w:bottom w:val="double" w:sz="6" w:space="0" w:color="auto"/>
            </w:tcBorders>
            <w:shd w:val="clear" w:color="auto" w:fill="auto"/>
            <w:noWrap/>
          </w:tcPr>
          <w:p w14:paraId="2A71DACF" w14:textId="28216122" w:rsidR="005346F4" w:rsidRPr="005346F4" w:rsidRDefault="005346F4" w:rsidP="005346F4">
            <w:pPr>
              <w:pStyle w:val="-1"/>
              <w:rPr>
                <w:b/>
                <w:bCs/>
              </w:rPr>
            </w:pPr>
            <w:r w:rsidRPr="005346F4">
              <w:rPr>
                <w:b/>
                <w:bCs/>
              </w:rPr>
              <w:t>5 731</w:t>
            </w:r>
          </w:p>
        </w:tc>
        <w:tc>
          <w:tcPr>
            <w:tcW w:w="1985" w:type="dxa"/>
            <w:tcBorders>
              <w:top w:val="single" w:sz="4" w:space="0" w:color="auto"/>
              <w:bottom w:val="double" w:sz="6" w:space="0" w:color="auto"/>
            </w:tcBorders>
            <w:shd w:val="clear" w:color="auto" w:fill="auto"/>
            <w:noWrap/>
          </w:tcPr>
          <w:p w14:paraId="6CE40220" w14:textId="1FB643B8" w:rsidR="005346F4" w:rsidRPr="005346F4" w:rsidRDefault="005346F4" w:rsidP="005346F4">
            <w:pPr>
              <w:pStyle w:val="-1"/>
              <w:rPr>
                <w:b/>
                <w:bCs/>
              </w:rPr>
            </w:pPr>
            <w:r w:rsidRPr="005346F4">
              <w:rPr>
                <w:b/>
                <w:bCs/>
              </w:rPr>
              <w:t>5 860</w:t>
            </w:r>
          </w:p>
        </w:tc>
      </w:tr>
      <w:tr w:rsidR="00E47577" w:rsidRPr="005346F4" w14:paraId="0613474B" w14:textId="77777777" w:rsidTr="001539FE">
        <w:trPr>
          <w:trHeight w:hRule="exact" w:val="113"/>
        </w:trPr>
        <w:tc>
          <w:tcPr>
            <w:tcW w:w="3608" w:type="dxa"/>
            <w:shd w:val="clear" w:color="auto" w:fill="auto"/>
            <w:noWrap/>
          </w:tcPr>
          <w:p w14:paraId="6533FF8E" w14:textId="77777777" w:rsidR="00E47577" w:rsidRPr="005346F4" w:rsidRDefault="00E47577" w:rsidP="008D6EDF">
            <w:pPr>
              <w:pStyle w:val="-2"/>
            </w:pPr>
          </w:p>
        </w:tc>
        <w:tc>
          <w:tcPr>
            <w:tcW w:w="2200" w:type="dxa"/>
            <w:shd w:val="clear" w:color="auto" w:fill="auto"/>
            <w:noWrap/>
          </w:tcPr>
          <w:p w14:paraId="16DFE852" w14:textId="77777777" w:rsidR="00E47577" w:rsidRPr="005346F4" w:rsidRDefault="00E47577" w:rsidP="008D6EDF">
            <w:pPr>
              <w:pStyle w:val="-5"/>
            </w:pPr>
          </w:p>
        </w:tc>
        <w:tc>
          <w:tcPr>
            <w:tcW w:w="2272" w:type="dxa"/>
            <w:shd w:val="clear" w:color="auto" w:fill="auto"/>
            <w:noWrap/>
          </w:tcPr>
          <w:p w14:paraId="26E05454" w14:textId="77777777" w:rsidR="00E47577" w:rsidRPr="005346F4" w:rsidRDefault="00E47577" w:rsidP="008D6EDF">
            <w:pPr>
              <w:pStyle w:val="-5"/>
            </w:pPr>
          </w:p>
        </w:tc>
        <w:tc>
          <w:tcPr>
            <w:tcW w:w="1985" w:type="dxa"/>
            <w:shd w:val="clear" w:color="auto" w:fill="auto"/>
            <w:noWrap/>
          </w:tcPr>
          <w:p w14:paraId="070FD962" w14:textId="77777777" w:rsidR="00E47577" w:rsidRPr="005346F4" w:rsidRDefault="00E47577" w:rsidP="008D6EDF">
            <w:pPr>
              <w:pStyle w:val="-5"/>
            </w:pPr>
          </w:p>
        </w:tc>
      </w:tr>
      <w:tr w:rsidR="00E47577" w:rsidRPr="005346F4" w14:paraId="35077D66" w14:textId="77777777" w:rsidTr="001539FE">
        <w:trPr>
          <w:trHeight w:val="170"/>
        </w:trPr>
        <w:tc>
          <w:tcPr>
            <w:tcW w:w="3608" w:type="dxa"/>
            <w:shd w:val="clear" w:color="auto" w:fill="auto"/>
            <w:noWrap/>
          </w:tcPr>
          <w:p w14:paraId="2CA2AEB0" w14:textId="77777777" w:rsidR="00E47577" w:rsidRPr="005346F4" w:rsidRDefault="00E47577" w:rsidP="008D6EDF">
            <w:pPr>
              <w:pStyle w:val="-2"/>
            </w:pPr>
            <w:r w:rsidRPr="005346F4">
              <w:t>Накопленная амортизация</w:t>
            </w:r>
          </w:p>
        </w:tc>
        <w:tc>
          <w:tcPr>
            <w:tcW w:w="2200" w:type="dxa"/>
            <w:shd w:val="clear" w:color="auto" w:fill="auto"/>
            <w:noWrap/>
          </w:tcPr>
          <w:p w14:paraId="78145061" w14:textId="77777777" w:rsidR="00E47577" w:rsidRPr="005346F4" w:rsidRDefault="00E47577" w:rsidP="008D6EDF">
            <w:pPr>
              <w:pStyle w:val="-5"/>
            </w:pPr>
          </w:p>
        </w:tc>
        <w:tc>
          <w:tcPr>
            <w:tcW w:w="2272" w:type="dxa"/>
            <w:shd w:val="clear" w:color="auto" w:fill="auto"/>
            <w:noWrap/>
          </w:tcPr>
          <w:p w14:paraId="3E5C8D27" w14:textId="77777777" w:rsidR="00E47577" w:rsidRPr="005346F4" w:rsidRDefault="00E47577" w:rsidP="008D6EDF">
            <w:pPr>
              <w:pStyle w:val="-5"/>
            </w:pPr>
          </w:p>
        </w:tc>
        <w:tc>
          <w:tcPr>
            <w:tcW w:w="1985" w:type="dxa"/>
            <w:shd w:val="clear" w:color="auto" w:fill="auto"/>
            <w:noWrap/>
          </w:tcPr>
          <w:p w14:paraId="7F9FEB01" w14:textId="77777777" w:rsidR="00E47577" w:rsidRPr="005346F4" w:rsidRDefault="00E47577" w:rsidP="008D6EDF">
            <w:pPr>
              <w:pStyle w:val="-5"/>
            </w:pPr>
          </w:p>
        </w:tc>
      </w:tr>
      <w:tr w:rsidR="0021416E" w:rsidRPr="005346F4" w14:paraId="2B3B1DF6" w14:textId="77777777" w:rsidTr="001539FE">
        <w:trPr>
          <w:trHeight w:val="170"/>
        </w:trPr>
        <w:tc>
          <w:tcPr>
            <w:tcW w:w="3608" w:type="dxa"/>
            <w:shd w:val="clear" w:color="auto" w:fill="auto"/>
            <w:noWrap/>
          </w:tcPr>
          <w:p w14:paraId="7B628B97" w14:textId="1546DDC2" w:rsidR="0021416E" w:rsidRPr="005346F4" w:rsidRDefault="0021416E" w:rsidP="0021416E">
            <w:pPr>
              <w:pStyle w:val="-2"/>
              <w:rPr>
                <w:lang w:val="en-US"/>
              </w:rPr>
            </w:pPr>
            <w:r w:rsidRPr="005346F4">
              <w:t>На 01.01.2022</w:t>
            </w:r>
          </w:p>
        </w:tc>
        <w:tc>
          <w:tcPr>
            <w:tcW w:w="2200" w:type="dxa"/>
            <w:shd w:val="clear" w:color="auto" w:fill="auto"/>
            <w:noWrap/>
          </w:tcPr>
          <w:p w14:paraId="0E922262" w14:textId="396A05D5" w:rsidR="0021416E" w:rsidRPr="005346F4" w:rsidRDefault="005346F4" w:rsidP="0021416E">
            <w:pPr>
              <w:pStyle w:val="-1"/>
              <w:rPr>
                <w:lang w:val="ru-RU"/>
              </w:rPr>
            </w:pPr>
            <w:r w:rsidRPr="005346F4">
              <w:rPr>
                <w:lang w:val="ru-RU"/>
              </w:rPr>
              <w:t>-</w:t>
            </w:r>
          </w:p>
        </w:tc>
        <w:tc>
          <w:tcPr>
            <w:tcW w:w="2272" w:type="dxa"/>
            <w:shd w:val="clear" w:color="auto" w:fill="auto"/>
            <w:noWrap/>
          </w:tcPr>
          <w:p w14:paraId="173DCD44" w14:textId="1D0A5D0C" w:rsidR="0021416E" w:rsidRPr="005346F4" w:rsidRDefault="005346F4" w:rsidP="0021416E">
            <w:pPr>
              <w:pStyle w:val="-1"/>
              <w:rPr>
                <w:lang w:val="ru-RU"/>
              </w:rPr>
            </w:pPr>
            <w:r w:rsidRPr="005346F4">
              <w:rPr>
                <w:lang w:val="ru-RU"/>
              </w:rPr>
              <w:t>-</w:t>
            </w:r>
          </w:p>
        </w:tc>
        <w:tc>
          <w:tcPr>
            <w:tcW w:w="1985" w:type="dxa"/>
            <w:shd w:val="clear" w:color="auto" w:fill="auto"/>
            <w:noWrap/>
          </w:tcPr>
          <w:p w14:paraId="38F85E01" w14:textId="54438354" w:rsidR="0021416E" w:rsidRPr="005346F4" w:rsidRDefault="005346F4" w:rsidP="0021416E">
            <w:pPr>
              <w:pStyle w:val="-1"/>
              <w:rPr>
                <w:lang w:val="ru-RU"/>
              </w:rPr>
            </w:pPr>
            <w:r w:rsidRPr="005346F4">
              <w:rPr>
                <w:lang w:val="ru-RU"/>
              </w:rPr>
              <w:t>-</w:t>
            </w:r>
          </w:p>
        </w:tc>
      </w:tr>
      <w:tr w:rsidR="0021416E" w:rsidRPr="005346F4" w14:paraId="6293C36F" w14:textId="77777777" w:rsidTr="001539FE">
        <w:trPr>
          <w:trHeight w:val="170"/>
        </w:trPr>
        <w:tc>
          <w:tcPr>
            <w:tcW w:w="3608" w:type="dxa"/>
            <w:shd w:val="clear" w:color="auto" w:fill="auto"/>
            <w:noWrap/>
          </w:tcPr>
          <w:p w14:paraId="15F938CB" w14:textId="77777777" w:rsidR="0021416E" w:rsidRPr="005346F4" w:rsidRDefault="0021416E" w:rsidP="0021416E">
            <w:pPr>
              <w:pStyle w:val="ae"/>
            </w:pPr>
            <w:r w:rsidRPr="005346F4">
              <w:t>Начислено</w:t>
            </w:r>
          </w:p>
        </w:tc>
        <w:tc>
          <w:tcPr>
            <w:tcW w:w="2200" w:type="dxa"/>
            <w:shd w:val="clear" w:color="auto" w:fill="auto"/>
            <w:noWrap/>
          </w:tcPr>
          <w:p w14:paraId="15046FBB" w14:textId="1508AE50" w:rsidR="0021416E" w:rsidRPr="005346F4" w:rsidRDefault="0021416E" w:rsidP="0021416E">
            <w:pPr>
              <w:pStyle w:val="-1"/>
            </w:pPr>
            <w:r w:rsidRPr="005346F4">
              <w:t>(</w:t>
            </w:r>
            <w:r w:rsidR="005346F4" w:rsidRPr="005346F4">
              <w:rPr>
                <w:lang w:val="ru-RU"/>
              </w:rPr>
              <w:t>7</w:t>
            </w:r>
            <w:r w:rsidRPr="005346F4">
              <w:t>)</w:t>
            </w:r>
          </w:p>
        </w:tc>
        <w:tc>
          <w:tcPr>
            <w:tcW w:w="2272" w:type="dxa"/>
            <w:shd w:val="clear" w:color="auto" w:fill="auto"/>
            <w:noWrap/>
          </w:tcPr>
          <w:p w14:paraId="663F244F" w14:textId="413197E5" w:rsidR="0021416E" w:rsidRPr="005346F4" w:rsidRDefault="0021416E" w:rsidP="0021416E">
            <w:pPr>
              <w:pStyle w:val="-1"/>
            </w:pPr>
            <w:r w:rsidRPr="005346F4">
              <w:t>(</w:t>
            </w:r>
            <w:r w:rsidR="005346F4" w:rsidRPr="005346F4">
              <w:rPr>
                <w:lang w:val="ru-RU"/>
              </w:rPr>
              <w:t>346</w:t>
            </w:r>
            <w:r w:rsidRPr="005346F4">
              <w:t>)</w:t>
            </w:r>
          </w:p>
        </w:tc>
        <w:tc>
          <w:tcPr>
            <w:tcW w:w="1985" w:type="dxa"/>
            <w:shd w:val="clear" w:color="auto" w:fill="auto"/>
            <w:noWrap/>
          </w:tcPr>
          <w:p w14:paraId="1F60E090" w14:textId="29018768" w:rsidR="0021416E" w:rsidRPr="005346F4" w:rsidRDefault="0021416E" w:rsidP="0021416E">
            <w:pPr>
              <w:pStyle w:val="-1"/>
            </w:pPr>
            <w:r w:rsidRPr="005346F4">
              <w:t>(</w:t>
            </w:r>
            <w:r w:rsidR="005346F4" w:rsidRPr="005346F4">
              <w:rPr>
                <w:lang w:val="ru-RU"/>
              </w:rPr>
              <w:t>353</w:t>
            </w:r>
            <w:r w:rsidRPr="005346F4">
              <w:t>)</w:t>
            </w:r>
          </w:p>
        </w:tc>
      </w:tr>
      <w:tr w:rsidR="0021416E" w:rsidRPr="005346F4" w14:paraId="7A6B2607" w14:textId="77777777" w:rsidTr="001539FE">
        <w:trPr>
          <w:trHeight w:val="170"/>
        </w:trPr>
        <w:tc>
          <w:tcPr>
            <w:tcW w:w="3608" w:type="dxa"/>
            <w:shd w:val="clear" w:color="auto" w:fill="auto"/>
            <w:noWrap/>
          </w:tcPr>
          <w:p w14:paraId="516D83F7" w14:textId="63DCDEAB" w:rsidR="0021416E" w:rsidRPr="005346F4" w:rsidRDefault="0021416E" w:rsidP="0021416E">
            <w:pPr>
              <w:pStyle w:val="-2"/>
              <w:rPr>
                <w:lang w:val="en-US"/>
              </w:rPr>
            </w:pPr>
            <w:r w:rsidRPr="005346F4">
              <w:t>На 31.12.2022</w:t>
            </w:r>
          </w:p>
        </w:tc>
        <w:tc>
          <w:tcPr>
            <w:tcW w:w="2200" w:type="dxa"/>
            <w:tcBorders>
              <w:top w:val="single" w:sz="4" w:space="0" w:color="auto"/>
              <w:bottom w:val="double" w:sz="6" w:space="0" w:color="auto"/>
            </w:tcBorders>
            <w:shd w:val="clear" w:color="auto" w:fill="auto"/>
            <w:noWrap/>
          </w:tcPr>
          <w:p w14:paraId="716C8799" w14:textId="6AA55444" w:rsidR="0021416E" w:rsidRPr="005346F4" w:rsidRDefault="0021416E" w:rsidP="0021416E">
            <w:pPr>
              <w:pStyle w:val="-1"/>
              <w:rPr>
                <w:b/>
                <w:bCs/>
              </w:rPr>
            </w:pPr>
            <w:r w:rsidRPr="005346F4">
              <w:rPr>
                <w:b/>
                <w:bCs/>
              </w:rPr>
              <w:t>(</w:t>
            </w:r>
            <w:r w:rsidR="005346F4" w:rsidRPr="005346F4">
              <w:rPr>
                <w:b/>
                <w:bCs/>
                <w:lang w:val="ru-RU"/>
              </w:rPr>
              <w:t>7</w:t>
            </w:r>
            <w:r w:rsidRPr="005346F4">
              <w:rPr>
                <w:b/>
                <w:bCs/>
              </w:rPr>
              <w:t>)</w:t>
            </w:r>
          </w:p>
        </w:tc>
        <w:tc>
          <w:tcPr>
            <w:tcW w:w="2272" w:type="dxa"/>
            <w:tcBorders>
              <w:top w:val="single" w:sz="4" w:space="0" w:color="auto"/>
              <w:bottom w:val="double" w:sz="6" w:space="0" w:color="auto"/>
            </w:tcBorders>
            <w:shd w:val="clear" w:color="auto" w:fill="auto"/>
            <w:noWrap/>
          </w:tcPr>
          <w:p w14:paraId="6B9AF5DC" w14:textId="40A80080" w:rsidR="0021416E" w:rsidRPr="005346F4" w:rsidRDefault="0021416E" w:rsidP="0021416E">
            <w:pPr>
              <w:pStyle w:val="-1"/>
              <w:rPr>
                <w:b/>
                <w:bCs/>
              </w:rPr>
            </w:pPr>
            <w:r w:rsidRPr="005346F4">
              <w:rPr>
                <w:b/>
                <w:bCs/>
              </w:rPr>
              <w:t>(</w:t>
            </w:r>
            <w:r w:rsidR="005346F4" w:rsidRPr="005346F4">
              <w:rPr>
                <w:b/>
                <w:bCs/>
                <w:lang w:val="ru-RU"/>
              </w:rPr>
              <w:t>346</w:t>
            </w:r>
            <w:r w:rsidRPr="005346F4">
              <w:rPr>
                <w:b/>
                <w:bCs/>
              </w:rPr>
              <w:t>)</w:t>
            </w:r>
          </w:p>
        </w:tc>
        <w:tc>
          <w:tcPr>
            <w:tcW w:w="1985" w:type="dxa"/>
            <w:tcBorders>
              <w:top w:val="single" w:sz="4" w:space="0" w:color="auto"/>
              <w:bottom w:val="double" w:sz="6" w:space="0" w:color="auto"/>
            </w:tcBorders>
            <w:shd w:val="clear" w:color="auto" w:fill="auto"/>
            <w:noWrap/>
          </w:tcPr>
          <w:p w14:paraId="32D6EDBC" w14:textId="373B358C" w:rsidR="0021416E" w:rsidRPr="005346F4" w:rsidRDefault="0021416E" w:rsidP="005346F4">
            <w:pPr>
              <w:pStyle w:val="-1"/>
              <w:rPr>
                <w:b/>
                <w:bCs/>
              </w:rPr>
            </w:pPr>
            <w:r w:rsidRPr="005346F4">
              <w:rPr>
                <w:b/>
                <w:bCs/>
              </w:rPr>
              <w:t>(</w:t>
            </w:r>
            <w:r w:rsidR="005346F4" w:rsidRPr="005346F4">
              <w:rPr>
                <w:b/>
                <w:bCs/>
                <w:lang w:val="ru-RU"/>
              </w:rPr>
              <w:t>353</w:t>
            </w:r>
            <w:r w:rsidRPr="005346F4">
              <w:rPr>
                <w:b/>
                <w:bCs/>
              </w:rPr>
              <w:t>)</w:t>
            </w:r>
          </w:p>
        </w:tc>
      </w:tr>
      <w:tr w:rsidR="00CE6288" w:rsidRPr="005346F4" w14:paraId="63CE9218" w14:textId="77777777" w:rsidTr="001539FE">
        <w:trPr>
          <w:trHeight w:hRule="exact" w:val="113"/>
        </w:trPr>
        <w:tc>
          <w:tcPr>
            <w:tcW w:w="3608" w:type="dxa"/>
            <w:shd w:val="clear" w:color="auto" w:fill="auto"/>
            <w:noWrap/>
          </w:tcPr>
          <w:p w14:paraId="7B9EC77C" w14:textId="77777777" w:rsidR="00CE6288" w:rsidRPr="005346F4" w:rsidRDefault="00CE6288" w:rsidP="00CE6288">
            <w:pPr>
              <w:pStyle w:val="-2"/>
            </w:pPr>
          </w:p>
        </w:tc>
        <w:tc>
          <w:tcPr>
            <w:tcW w:w="2200" w:type="dxa"/>
            <w:shd w:val="clear" w:color="auto" w:fill="auto"/>
            <w:noWrap/>
          </w:tcPr>
          <w:p w14:paraId="1557E473" w14:textId="77777777" w:rsidR="00CE6288" w:rsidRPr="005346F4" w:rsidRDefault="00CE6288" w:rsidP="00CE6288">
            <w:pPr>
              <w:pStyle w:val="-5"/>
            </w:pPr>
          </w:p>
        </w:tc>
        <w:tc>
          <w:tcPr>
            <w:tcW w:w="2272" w:type="dxa"/>
            <w:shd w:val="clear" w:color="auto" w:fill="auto"/>
            <w:noWrap/>
          </w:tcPr>
          <w:p w14:paraId="67E3C1C1" w14:textId="77777777" w:rsidR="00CE6288" w:rsidRPr="005346F4" w:rsidRDefault="00CE6288" w:rsidP="00CE6288">
            <w:pPr>
              <w:pStyle w:val="-5"/>
            </w:pPr>
          </w:p>
        </w:tc>
        <w:tc>
          <w:tcPr>
            <w:tcW w:w="1985" w:type="dxa"/>
            <w:shd w:val="clear" w:color="auto" w:fill="auto"/>
            <w:noWrap/>
          </w:tcPr>
          <w:p w14:paraId="278CE8E0" w14:textId="77777777" w:rsidR="00CE6288" w:rsidRPr="005346F4" w:rsidRDefault="00CE6288" w:rsidP="00CE6288">
            <w:pPr>
              <w:pStyle w:val="-5"/>
            </w:pPr>
          </w:p>
        </w:tc>
      </w:tr>
      <w:tr w:rsidR="0021416E" w:rsidRPr="005346F4" w14:paraId="5526BE46" w14:textId="77777777" w:rsidTr="001539FE">
        <w:trPr>
          <w:trHeight w:val="170"/>
        </w:trPr>
        <w:tc>
          <w:tcPr>
            <w:tcW w:w="3608" w:type="dxa"/>
            <w:shd w:val="clear" w:color="auto" w:fill="auto"/>
            <w:noWrap/>
          </w:tcPr>
          <w:p w14:paraId="06C78FD1" w14:textId="77777777" w:rsidR="0021416E" w:rsidRPr="005346F4" w:rsidRDefault="0021416E" w:rsidP="0021416E">
            <w:pPr>
              <w:pStyle w:val="ae"/>
            </w:pPr>
            <w:r w:rsidRPr="005346F4">
              <w:t>Начислено</w:t>
            </w:r>
          </w:p>
        </w:tc>
        <w:tc>
          <w:tcPr>
            <w:tcW w:w="2200" w:type="dxa"/>
            <w:shd w:val="clear" w:color="auto" w:fill="auto"/>
            <w:noWrap/>
          </w:tcPr>
          <w:p w14:paraId="30E50A63" w14:textId="475B0759" w:rsidR="0021416E" w:rsidRPr="005346F4" w:rsidRDefault="0021416E" w:rsidP="0021416E">
            <w:pPr>
              <w:pStyle w:val="-1"/>
            </w:pPr>
            <w:r w:rsidRPr="005346F4">
              <w:t>(</w:t>
            </w:r>
            <w:r w:rsidR="005346F4" w:rsidRPr="005346F4">
              <w:rPr>
                <w:lang w:val="ru-RU"/>
              </w:rPr>
              <w:t>42</w:t>
            </w:r>
            <w:r w:rsidRPr="005346F4">
              <w:t>)</w:t>
            </w:r>
          </w:p>
        </w:tc>
        <w:tc>
          <w:tcPr>
            <w:tcW w:w="2272" w:type="dxa"/>
            <w:shd w:val="clear" w:color="auto" w:fill="auto"/>
            <w:noWrap/>
          </w:tcPr>
          <w:p w14:paraId="5DCC3A0D" w14:textId="3A9895C5" w:rsidR="0021416E" w:rsidRPr="005346F4" w:rsidRDefault="0021416E" w:rsidP="0021416E">
            <w:pPr>
              <w:pStyle w:val="-1"/>
            </w:pPr>
            <w:r w:rsidRPr="005346F4">
              <w:t>(</w:t>
            </w:r>
            <w:r w:rsidR="005346F4" w:rsidRPr="005346F4">
              <w:rPr>
                <w:lang w:val="ru-RU"/>
              </w:rPr>
              <w:t>2 689</w:t>
            </w:r>
            <w:r w:rsidRPr="005346F4">
              <w:t>)</w:t>
            </w:r>
          </w:p>
        </w:tc>
        <w:tc>
          <w:tcPr>
            <w:tcW w:w="1985" w:type="dxa"/>
            <w:shd w:val="clear" w:color="auto" w:fill="auto"/>
            <w:noWrap/>
          </w:tcPr>
          <w:p w14:paraId="7EDBE680" w14:textId="26889668" w:rsidR="0021416E" w:rsidRPr="005346F4" w:rsidRDefault="0021416E" w:rsidP="0021416E">
            <w:pPr>
              <w:pStyle w:val="-1"/>
            </w:pPr>
            <w:r w:rsidRPr="005346F4">
              <w:t>(</w:t>
            </w:r>
            <w:r w:rsidR="005346F4" w:rsidRPr="005346F4">
              <w:rPr>
                <w:lang w:val="ru-RU"/>
              </w:rPr>
              <w:t>2 731</w:t>
            </w:r>
            <w:r w:rsidRPr="005346F4">
              <w:t>)</w:t>
            </w:r>
          </w:p>
        </w:tc>
      </w:tr>
      <w:tr w:rsidR="0021416E" w:rsidRPr="005346F4" w14:paraId="4CE71F7F" w14:textId="77777777" w:rsidTr="001539FE">
        <w:trPr>
          <w:trHeight w:val="170"/>
        </w:trPr>
        <w:tc>
          <w:tcPr>
            <w:tcW w:w="3608" w:type="dxa"/>
            <w:shd w:val="clear" w:color="auto" w:fill="auto"/>
            <w:noWrap/>
          </w:tcPr>
          <w:p w14:paraId="0858F6DC" w14:textId="2FF75CE8" w:rsidR="0021416E" w:rsidRPr="005346F4" w:rsidRDefault="0021416E" w:rsidP="0021416E">
            <w:pPr>
              <w:pStyle w:val="ae"/>
            </w:pPr>
            <w:r w:rsidRPr="005346F4">
              <w:t>Выбыло</w:t>
            </w:r>
          </w:p>
        </w:tc>
        <w:tc>
          <w:tcPr>
            <w:tcW w:w="2200" w:type="dxa"/>
            <w:shd w:val="clear" w:color="auto" w:fill="auto"/>
            <w:noWrap/>
          </w:tcPr>
          <w:p w14:paraId="58031709" w14:textId="29A7CEC8" w:rsidR="0021416E" w:rsidRPr="005346F4" w:rsidRDefault="0021416E" w:rsidP="0021416E">
            <w:pPr>
              <w:pStyle w:val="-1"/>
            </w:pPr>
            <w:r w:rsidRPr="005346F4">
              <w:t>-</w:t>
            </w:r>
          </w:p>
        </w:tc>
        <w:tc>
          <w:tcPr>
            <w:tcW w:w="2272" w:type="dxa"/>
            <w:shd w:val="clear" w:color="auto" w:fill="auto"/>
            <w:noWrap/>
          </w:tcPr>
          <w:p w14:paraId="09978831" w14:textId="331C0D86" w:rsidR="0021416E" w:rsidRPr="005346F4" w:rsidRDefault="005346F4" w:rsidP="0021416E">
            <w:pPr>
              <w:pStyle w:val="-1"/>
              <w:rPr>
                <w:lang w:val="ru-RU"/>
              </w:rPr>
            </w:pPr>
            <w:r w:rsidRPr="005346F4">
              <w:rPr>
                <w:lang w:val="ru-RU"/>
              </w:rPr>
              <w:t>-</w:t>
            </w:r>
          </w:p>
        </w:tc>
        <w:tc>
          <w:tcPr>
            <w:tcW w:w="1985" w:type="dxa"/>
            <w:shd w:val="clear" w:color="auto" w:fill="auto"/>
            <w:noWrap/>
          </w:tcPr>
          <w:p w14:paraId="15508410" w14:textId="11DD59B0" w:rsidR="0021416E" w:rsidRPr="005346F4" w:rsidRDefault="005346F4" w:rsidP="0021416E">
            <w:pPr>
              <w:pStyle w:val="-1"/>
              <w:rPr>
                <w:lang w:val="ru-RU"/>
              </w:rPr>
            </w:pPr>
            <w:r w:rsidRPr="005346F4">
              <w:rPr>
                <w:lang w:val="ru-RU"/>
              </w:rPr>
              <w:t>-</w:t>
            </w:r>
          </w:p>
        </w:tc>
      </w:tr>
      <w:tr w:rsidR="00CE6288" w:rsidRPr="005346F4" w14:paraId="762CFCEE" w14:textId="77777777" w:rsidTr="001539FE">
        <w:trPr>
          <w:trHeight w:val="170"/>
        </w:trPr>
        <w:tc>
          <w:tcPr>
            <w:tcW w:w="3608" w:type="dxa"/>
            <w:shd w:val="clear" w:color="auto" w:fill="auto"/>
            <w:noWrap/>
          </w:tcPr>
          <w:p w14:paraId="08258493" w14:textId="501F3EC7" w:rsidR="00CE6288" w:rsidRPr="005346F4" w:rsidRDefault="00CE6288" w:rsidP="00CE6288">
            <w:pPr>
              <w:pStyle w:val="-2"/>
              <w:rPr>
                <w:lang w:val="en-US"/>
              </w:rPr>
            </w:pPr>
            <w:r w:rsidRPr="005346F4">
              <w:t>На 31.12.202</w:t>
            </w:r>
            <w:r w:rsidR="0021416E" w:rsidRPr="005346F4">
              <w:t>3</w:t>
            </w:r>
          </w:p>
        </w:tc>
        <w:tc>
          <w:tcPr>
            <w:tcW w:w="2200" w:type="dxa"/>
            <w:tcBorders>
              <w:top w:val="single" w:sz="4" w:space="0" w:color="auto"/>
              <w:bottom w:val="double" w:sz="6" w:space="0" w:color="auto"/>
            </w:tcBorders>
            <w:shd w:val="clear" w:color="auto" w:fill="auto"/>
            <w:noWrap/>
          </w:tcPr>
          <w:p w14:paraId="225B9FB5" w14:textId="2EAB9BD5" w:rsidR="00CE6288" w:rsidRPr="005346F4" w:rsidRDefault="0021416E" w:rsidP="00CE6288">
            <w:pPr>
              <w:pStyle w:val="-1"/>
              <w:rPr>
                <w:b/>
                <w:bCs/>
              </w:rPr>
            </w:pPr>
            <w:r w:rsidRPr="005346F4">
              <w:rPr>
                <w:b/>
                <w:bCs/>
              </w:rPr>
              <w:t>(</w:t>
            </w:r>
            <w:r w:rsidR="005346F4" w:rsidRPr="005346F4">
              <w:rPr>
                <w:b/>
                <w:bCs/>
                <w:lang w:val="ru-RU"/>
              </w:rPr>
              <w:t>49</w:t>
            </w:r>
            <w:r w:rsidRPr="005346F4">
              <w:rPr>
                <w:b/>
                <w:bCs/>
              </w:rPr>
              <w:t>)</w:t>
            </w:r>
          </w:p>
        </w:tc>
        <w:tc>
          <w:tcPr>
            <w:tcW w:w="2272" w:type="dxa"/>
            <w:tcBorders>
              <w:top w:val="single" w:sz="4" w:space="0" w:color="auto"/>
              <w:bottom w:val="double" w:sz="6" w:space="0" w:color="auto"/>
            </w:tcBorders>
            <w:shd w:val="clear" w:color="auto" w:fill="auto"/>
            <w:noWrap/>
          </w:tcPr>
          <w:p w14:paraId="300AA99A" w14:textId="2EE834A4" w:rsidR="00CE6288" w:rsidRPr="005346F4" w:rsidRDefault="0021416E" w:rsidP="00CE6288">
            <w:pPr>
              <w:pStyle w:val="-1"/>
              <w:rPr>
                <w:b/>
                <w:bCs/>
              </w:rPr>
            </w:pPr>
            <w:r w:rsidRPr="005346F4">
              <w:rPr>
                <w:b/>
                <w:bCs/>
              </w:rPr>
              <w:t xml:space="preserve">(3 </w:t>
            </w:r>
            <w:r w:rsidR="005346F4" w:rsidRPr="005346F4">
              <w:rPr>
                <w:b/>
                <w:bCs/>
                <w:lang w:val="ru-RU"/>
              </w:rPr>
              <w:t>035</w:t>
            </w:r>
            <w:r w:rsidRPr="005346F4">
              <w:rPr>
                <w:b/>
                <w:bCs/>
              </w:rPr>
              <w:t>)</w:t>
            </w:r>
          </w:p>
        </w:tc>
        <w:tc>
          <w:tcPr>
            <w:tcW w:w="1985" w:type="dxa"/>
            <w:tcBorders>
              <w:top w:val="single" w:sz="4" w:space="0" w:color="auto"/>
              <w:bottom w:val="double" w:sz="6" w:space="0" w:color="auto"/>
            </w:tcBorders>
            <w:shd w:val="clear" w:color="auto" w:fill="auto"/>
            <w:noWrap/>
            <w:tcMar>
              <w:left w:w="0" w:type="dxa"/>
              <w:right w:w="0" w:type="dxa"/>
            </w:tcMar>
          </w:tcPr>
          <w:p w14:paraId="241935AD" w14:textId="2F73587A" w:rsidR="00CE6288" w:rsidRPr="005346F4" w:rsidRDefault="0021416E" w:rsidP="00E27A6E">
            <w:pPr>
              <w:pStyle w:val="-1"/>
              <w:rPr>
                <w:b/>
                <w:bCs/>
              </w:rPr>
            </w:pPr>
            <w:r w:rsidRPr="005346F4">
              <w:rPr>
                <w:b/>
                <w:bCs/>
              </w:rPr>
              <w:t>(</w:t>
            </w:r>
            <w:r w:rsidR="005346F4" w:rsidRPr="005346F4">
              <w:rPr>
                <w:b/>
                <w:bCs/>
                <w:lang w:val="ru-RU"/>
              </w:rPr>
              <w:t>3</w:t>
            </w:r>
            <w:r w:rsidRPr="005346F4">
              <w:rPr>
                <w:b/>
                <w:bCs/>
              </w:rPr>
              <w:t xml:space="preserve"> </w:t>
            </w:r>
            <w:r w:rsidR="005346F4" w:rsidRPr="005346F4">
              <w:rPr>
                <w:b/>
                <w:bCs/>
                <w:lang w:val="ru-RU"/>
              </w:rPr>
              <w:t>084</w:t>
            </w:r>
            <w:r w:rsidRPr="005346F4">
              <w:rPr>
                <w:b/>
                <w:bCs/>
              </w:rPr>
              <w:t>)</w:t>
            </w:r>
          </w:p>
        </w:tc>
      </w:tr>
      <w:tr w:rsidR="00E47577" w:rsidRPr="005346F4" w14:paraId="6FF14A2B" w14:textId="77777777" w:rsidTr="001539FE">
        <w:trPr>
          <w:trHeight w:hRule="exact" w:val="113"/>
        </w:trPr>
        <w:tc>
          <w:tcPr>
            <w:tcW w:w="3608" w:type="dxa"/>
            <w:shd w:val="clear" w:color="auto" w:fill="auto"/>
            <w:noWrap/>
          </w:tcPr>
          <w:p w14:paraId="36F03F2B" w14:textId="14FE3FB3" w:rsidR="00E47577" w:rsidRPr="005346F4" w:rsidRDefault="00E27A6E" w:rsidP="008D6EDF">
            <w:pPr>
              <w:pStyle w:val="-2"/>
            </w:pPr>
            <w:r>
              <w:t xml:space="preserve">  </w:t>
            </w:r>
          </w:p>
        </w:tc>
        <w:tc>
          <w:tcPr>
            <w:tcW w:w="2200" w:type="dxa"/>
            <w:tcBorders>
              <w:top w:val="double" w:sz="6" w:space="0" w:color="auto"/>
            </w:tcBorders>
            <w:shd w:val="clear" w:color="auto" w:fill="auto"/>
            <w:noWrap/>
          </w:tcPr>
          <w:p w14:paraId="39B42ADD" w14:textId="77777777" w:rsidR="00E47577" w:rsidRPr="005346F4" w:rsidRDefault="00E47577" w:rsidP="008D6EDF">
            <w:pPr>
              <w:pStyle w:val="-1"/>
            </w:pPr>
          </w:p>
        </w:tc>
        <w:tc>
          <w:tcPr>
            <w:tcW w:w="2272" w:type="dxa"/>
            <w:tcBorders>
              <w:top w:val="double" w:sz="6" w:space="0" w:color="auto"/>
            </w:tcBorders>
            <w:shd w:val="clear" w:color="auto" w:fill="auto"/>
            <w:noWrap/>
          </w:tcPr>
          <w:p w14:paraId="4FDD3CBF" w14:textId="77777777" w:rsidR="00E47577" w:rsidRPr="005346F4" w:rsidRDefault="00E47577" w:rsidP="008D6EDF">
            <w:pPr>
              <w:pStyle w:val="-1"/>
            </w:pPr>
          </w:p>
        </w:tc>
        <w:tc>
          <w:tcPr>
            <w:tcW w:w="1985" w:type="dxa"/>
            <w:tcBorders>
              <w:top w:val="double" w:sz="6" w:space="0" w:color="auto"/>
            </w:tcBorders>
            <w:shd w:val="clear" w:color="auto" w:fill="auto"/>
            <w:noWrap/>
          </w:tcPr>
          <w:p w14:paraId="75704AC4" w14:textId="77777777" w:rsidR="00E47577" w:rsidRPr="005346F4" w:rsidRDefault="00E47577" w:rsidP="008D6EDF">
            <w:pPr>
              <w:pStyle w:val="-5"/>
            </w:pPr>
          </w:p>
        </w:tc>
      </w:tr>
      <w:tr w:rsidR="00E47577" w:rsidRPr="005346F4" w14:paraId="2276C68B" w14:textId="77777777" w:rsidTr="001539FE">
        <w:trPr>
          <w:trHeight w:val="170"/>
        </w:trPr>
        <w:tc>
          <w:tcPr>
            <w:tcW w:w="3608" w:type="dxa"/>
            <w:shd w:val="clear" w:color="auto" w:fill="auto"/>
            <w:noWrap/>
          </w:tcPr>
          <w:p w14:paraId="16B75553" w14:textId="77777777" w:rsidR="00E47577" w:rsidRPr="005346F4" w:rsidRDefault="00E47577" w:rsidP="008D6EDF">
            <w:pPr>
              <w:pStyle w:val="-2"/>
            </w:pPr>
            <w:r w:rsidRPr="005346F4">
              <w:t>Остаточная стоимость</w:t>
            </w:r>
          </w:p>
        </w:tc>
        <w:tc>
          <w:tcPr>
            <w:tcW w:w="2200" w:type="dxa"/>
            <w:shd w:val="clear" w:color="auto" w:fill="auto"/>
            <w:noWrap/>
          </w:tcPr>
          <w:p w14:paraId="125114D1" w14:textId="77777777" w:rsidR="00E47577" w:rsidRPr="005346F4" w:rsidRDefault="00E47577" w:rsidP="008D6EDF">
            <w:pPr>
              <w:pStyle w:val="-1"/>
            </w:pPr>
          </w:p>
        </w:tc>
        <w:tc>
          <w:tcPr>
            <w:tcW w:w="2272" w:type="dxa"/>
            <w:shd w:val="clear" w:color="auto" w:fill="auto"/>
            <w:noWrap/>
          </w:tcPr>
          <w:p w14:paraId="4B984A3A" w14:textId="77777777" w:rsidR="00E47577" w:rsidRPr="005346F4" w:rsidRDefault="00E47577" w:rsidP="008D6EDF">
            <w:pPr>
              <w:pStyle w:val="-1"/>
            </w:pPr>
            <w:r w:rsidRPr="005346F4">
              <w:t xml:space="preserve"> </w:t>
            </w:r>
          </w:p>
        </w:tc>
        <w:tc>
          <w:tcPr>
            <w:tcW w:w="1985" w:type="dxa"/>
            <w:shd w:val="clear" w:color="auto" w:fill="auto"/>
            <w:noWrap/>
          </w:tcPr>
          <w:p w14:paraId="2C6464AB" w14:textId="77777777" w:rsidR="00E47577" w:rsidRPr="005346F4" w:rsidRDefault="00E47577" w:rsidP="008D6EDF">
            <w:pPr>
              <w:pStyle w:val="-5"/>
            </w:pPr>
          </w:p>
        </w:tc>
      </w:tr>
      <w:tr w:rsidR="0021416E" w:rsidRPr="005346F4" w14:paraId="784449E0" w14:textId="77777777" w:rsidTr="001539FE">
        <w:trPr>
          <w:trHeight w:val="170"/>
        </w:trPr>
        <w:tc>
          <w:tcPr>
            <w:tcW w:w="3608" w:type="dxa"/>
            <w:shd w:val="clear" w:color="auto" w:fill="auto"/>
            <w:noWrap/>
          </w:tcPr>
          <w:p w14:paraId="41AB94D8" w14:textId="54C26ECF" w:rsidR="0021416E" w:rsidRPr="005346F4" w:rsidRDefault="0021416E" w:rsidP="0021416E">
            <w:pPr>
              <w:pStyle w:val="ae"/>
              <w:rPr>
                <w:b/>
                <w:lang w:val="en-US"/>
              </w:rPr>
            </w:pPr>
            <w:r w:rsidRPr="005346F4">
              <w:rPr>
                <w:b/>
              </w:rPr>
              <w:t>На 31.12.2023</w:t>
            </w:r>
          </w:p>
        </w:tc>
        <w:tc>
          <w:tcPr>
            <w:tcW w:w="2200" w:type="dxa"/>
            <w:shd w:val="clear" w:color="auto" w:fill="auto"/>
            <w:noWrap/>
          </w:tcPr>
          <w:p w14:paraId="6E79EDD8" w14:textId="4E078877" w:rsidR="0021416E" w:rsidRPr="005346F4" w:rsidRDefault="005346F4" w:rsidP="0021416E">
            <w:pPr>
              <w:pStyle w:val="-1"/>
              <w:rPr>
                <w:b/>
                <w:bCs/>
                <w:lang w:val="ru-RU"/>
              </w:rPr>
            </w:pPr>
            <w:r w:rsidRPr="005346F4">
              <w:rPr>
                <w:b/>
                <w:bCs/>
                <w:lang w:val="ru-RU"/>
              </w:rPr>
              <w:t>80</w:t>
            </w:r>
          </w:p>
        </w:tc>
        <w:tc>
          <w:tcPr>
            <w:tcW w:w="2272" w:type="dxa"/>
            <w:shd w:val="clear" w:color="auto" w:fill="auto"/>
            <w:noWrap/>
          </w:tcPr>
          <w:p w14:paraId="56A66D54" w14:textId="28BE0692" w:rsidR="0021416E" w:rsidRPr="005346F4" w:rsidRDefault="005346F4" w:rsidP="0021416E">
            <w:pPr>
              <w:pStyle w:val="-1"/>
              <w:rPr>
                <w:b/>
                <w:bCs/>
                <w:lang w:val="ru-RU"/>
              </w:rPr>
            </w:pPr>
            <w:r w:rsidRPr="005346F4">
              <w:rPr>
                <w:b/>
                <w:bCs/>
                <w:lang w:val="ru-RU"/>
              </w:rPr>
              <w:t>2</w:t>
            </w:r>
            <w:r w:rsidR="0021416E" w:rsidRPr="005346F4">
              <w:rPr>
                <w:b/>
                <w:bCs/>
              </w:rPr>
              <w:t xml:space="preserve"> 6</w:t>
            </w:r>
            <w:r w:rsidRPr="005346F4">
              <w:rPr>
                <w:b/>
                <w:bCs/>
                <w:lang w:val="ru-RU"/>
              </w:rPr>
              <w:t>96</w:t>
            </w:r>
          </w:p>
        </w:tc>
        <w:tc>
          <w:tcPr>
            <w:tcW w:w="1985" w:type="dxa"/>
            <w:shd w:val="clear" w:color="auto" w:fill="auto"/>
            <w:noWrap/>
          </w:tcPr>
          <w:p w14:paraId="49BD2514" w14:textId="21A1BFE2" w:rsidR="0021416E" w:rsidRPr="005346F4" w:rsidRDefault="0021416E" w:rsidP="0021416E">
            <w:pPr>
              <w:pStyle w:val="-1"/>
              <w:rPr>
                <w:b/>
                <w:bCs/>
                <w:lang w:val="ru-RU"/>
              </w:rPr>
            </w:pPr>
            <w:r w:rsidRPr="005346F4">
              <w:rPr>
                <w:b/>
                <w:bCs/>
              </w:rPr>
              <w:t xml:space="preserve">2 </w:t>
            </w:r>
            <w:r w:rsidR="005346F4" w:rsidRPr="005346F4">
              <w:rPr>
                <w:b/>
                <w:bCs/>
                <w:lang w:val="ru-RU"/>
              </w:rPr>
              <w:t>7</w:t>
            </w:r>
            <w:r w:rsidRPr="005346F4">
              <w:rPr>
                <w:b/>
                <w:bCs/>
              </w:rPr>
              <w:t>7</w:t>
            </w:r>
            <w:r w:rsidR="005346F4" w:rsidRPr="005346F4">
              <w:rPr>
                <w:b/>
                <w:bCs/>
                <w:lang w:val="ru-RU"/>
              </w:rPr>
              <w:t>6</w:t>
            </w:r>
          </w:p>
        </w:tc>
      </w:tr>
      <w:tr w:rsidR="0021416E" w:rsidRPr="005346F4" w14:paraId="2CBA5560" w14:textId="77777777" w:rsidTr="001539FE">
        <w:trPr>
          <w:trHeight w:val="170"/>
        </w:trPr>
        <w:tc>
          <w:tcPr>
            <w:tcW w:w="3608" w:type="dxa"/>
            <w:shd w:val="clear" w:color="auto" w:fill="auto"/>
            <w:noWrap/>
          </w:tcPr>
          <w:p w14:paraId="6ED31FDE" w14:textId="250FFC8D" w:rsidR="0021416E" w:rsidRPr="005346F4" w:rsidRDefault="0021416E" w:rsidP="0021416E">
            <w:pPr>
              <w:pStyle w:val="ae"/>
              <w:rPr>
                <w:b/>
                <w:lang w:val="en-US"/>
              </w:rPr>
            </w:pPr>
            <w:r w:rsidRPr="005346F4">
              <w:rPr>
                <w:b/>
              </w:rPr>
              <w:t>На 31.12.2022</w:t>
            </w:r>
          </w:p>
        </w:tc>
        <w:tc>
          <w:tcPr>
            <w:tcW w:w="2200" w:type="dxa"/>
            <w:shd w:val="clear" w:color="auto" w:fill="auto"/>
            <w:noWrap/>
          </w:tcPr>
          <w:p w14:paraId="347A6D7A" w14:textId="71D0A57C" w:rsidR="0021416E" w:rsidRPr="005346F4" w:rsidRDefault="005346F4" w:rsidP="0021416E">
            <w:pPr>
              <w:pStyle w:val="-1"/>
              <w:rPr>
                <w:b/>
                <w:bCs/>
                <w:lang w:val="ru-RU"/>
              </w:rPr>
            </w:pPr>
            <w:r w:rsidRPr="005346F4">
              <w:rPr>
                <w:b/>
                <w:bCs/>
                <w:lang w:val="ru-RU"/>
              </w:rPr>
              <w:t>122</w:t>
            </w:r>
          </w:p>
        </w:tc>
        <w:tc>
          <w:tcPr>
            <w:tcW w:w="2272" w:type="dxa"/>
            <w:shd w:val="clear" w:color="auto" w:fill="auto"/>
            <w:noWrap/>
          </w:tcPr>
          <w:p w14:paraId="57C6B577" w14:textId="2C4A8BC9" w:rsidR="0021416E" w:rsidRPr="005346F4" w:rsidRDefault="005346F4" w:rsidP="0021416E">
            <w:pPr>
              <w:pStyle w:val="-1"/>
              <w:rPr>
                <w:b/>
                <w:bCs/>
              </w:rPr>
            </w:pPr>
            <w:r w:rsidRPr="005346F4">
              <w:rPr>
                <w:b/>
                <w:bCs/>
                <w:lang w:val="ru-RU"/>
              </w:rPr>
              <w:t>5</w:t>
            </w:r>
            <w:r w:rsidR="0021416E" w:rsidRPr="005346F4">
              <w:rPr>
                <w:b/>
                <w:bCs/>
              </w:rPr>
              <w:t xml:space="preserve"> </w:t>
            </w:r>
            <w:r w:rsidRPr="005346F4">
              <w:rPr>
                <w:b/>
                <w:bCs/>
                <w:lang w:val="ru-RU"/>
              </w:rPr>
              <w:t>385</w:t>
            </w:r>
          </w:p>
        </w:tc>
        <w:tc>
          <w:tcPr>
            <w:tcW w:w="1985" w:type="dxa"/>
            <w:shd w:val="clear" w:color="auto" w:fill="auto"/>
            <w:noWrap/>
          </w:tcPr>
          <w:p w14:paraId="7D2C6F64" w14:textId="64070056" w:rsidR="0021416E" w:rsidRPr="005346F4" w:rsidRDefault="005346F4" w:rsidP="0021416E">
            <w:pPr>
              <w:pStyle w:val="-1"/>
              <w:rPr>
                <w:b/>
                <w:bCs/>
              </w:rPr>
            </w:pPr>
            <w:r w:rsidRPr="005346F4">
              <w:rPr>
                <w:b/>
                <w:bCs/>
                <w:lang w:val="ru-RU"/>
              </w:rPr>
              <w:t>5</w:t>
            </w:r>
            <w:r w:rsidR="0021416E" w:rsidRPr="005346F4">
              <w:rPr>
                <w:b/>
                <w:bCs/>
              </w:rPr>
              <w:t xml:space="preserve"> </w:t>
            </w:r>
            <w:r w:rsidRPr="005346F4">
              <w:rPr>
                <w:b/>
                <w:bCs/>
                <w:lang w:val="ru-RU"/>
              </w:rPr>
              <w:t>5</w:t>
            </w:r>
            <w:r w:rsidR="0021416E" w:rsidRPr="005346F4">
              <w:rPr>
                <w:b/>
                <w:bCs/>
              </w:rPr>
              <w:t>0</w:t>
            </w:r>
            <w:r w:rsidRPr="005346F4">
              <w:rPr>
                <w:b/>
                <w:bCs/>
                <w:lang w:val="ru-RU"/>
              </w:rPr>
              <w:t>7</w:t>
            </w:r>
          </w:p>
        </w:tc>
      </w:tr>
    </w:tbl>
    <w:p w14:paraId="13FCCF26" w14:textId="77777777" w:rsidR="00D82859" w:rsidRDefault="00D82859" w:rsidP="00D82859">
      <w:bookmarkStart w:id="79" w:name="_Ref234122465"/>
      <w:bookmarkStart w:id="80" w:name="_Ref234767044"/>
      <w:bookmarkStart w:id="81" w:name="_Ref38476168"/>
      <w:bookmarkStart w:id="82" w:name="_Ref206823178"/>
    </w:p>
    <w:p w14:paraId="58E0A5ED" w14:textId="21A3623F" w:rsidR="00D82859" w:rsidRPr="0081212F" w:rsidRDefault="00D82859" w:rsidP="00D82859">
      <w:r w:rsidRPr="0081212F">
        <w:t>Имущество, полученное в аренду, представляет собой арендуемые офисные помещения.</w:t>
      </w:r>
    </w:p>
    <w:p w14:paraId="3D4A4798" w14:textId="77777777" w:rsidR="00D82859" w:rsidRPr="0081212F" w:rsidRDefault="00D82859" w:rsidP="00D82859">
      <w:r w:rsidRPr="0081212F">
        <w:t>В 2023 и 2022 годах основные средства не обесценивались, в залог третьим сторонам в качестве обеспечения по прочим заемным средствам не передавались.</w:t>
      </w:r>
    </w:p>
    <w:p w14:paraId="036A1C12" w14:textId="1252E808" w:rsidR="00CF0CF0" w:rsidRPr="002F04D5" w:rsidRDefault="00CF0CF0" w:rsidP="00A502AF">
      <w:pPr>
        <w:pStyle w:val="1"/>
      </w:pPr>
      <w:bookmarkStart w:id="83" w:name="_Toc164695862"/>
      <w:r w:rsidRPr="002F04D5">
        <w:t xml:space="preserve">Отложенные налоговые </w:t>
      </w:r>
      <w:bookmarkEnd w:id="79"/>
      <w:bookmarkEnd w:id="80"/>
      <w:r w:rsidR="00327894" w:rsidRPr="002F04D5">
        <w:t>активы</w:t>
      </w:r>
      <w:bookmarkEnd w:id="81"/>
      <w:bookmarkEnd w:id="83"/>
    </w:p>
    <w:p w14:paraId="18C38A00" w14:textId="1547F4B3" w:rsidR="005758C0" w:rsidRDefault="00CF0CF0" w:rsidP="00B867B7">
      <w:r w:rsidRPr="002F04D5">
        <w:t xml:space="preserve">Отложенные налоговые активы и обязательства взаимозачитываются, если имеется юридически закрепленное право проводить зачет текущих налоговых требований против текущих налоговых обязательств и когда отложенные </w:t>
      </w:r>
      <w:r w:rsidRPr="002F04D5">
        <w:lastRenderedPageBreak/>
        <w:t>налоговые активы и отложенные налоговые обязательства относятся к налогам на прибыль, взыскиваемым одним и</w:t>
      </w:r>
      <w:r w:rsidRPr="002F04D5">
        <w:rPr>
          <w:lang w:val="en-US"/>
        </w:rPr>
        <w:t> </w:t>
      </w:r>
      <w:r w:rsidRPr="002F04D5">
        <w:t>тем же налоговым органом. Отложенные налоговые активы и обязательства до и после взаимозачета представлены в</w:t>
      </w:r>
      <w:r w:rsidRPr="002F04D5">
        <w:rPr>
          <w:lang w:val="en-US"/>
        </w:rPr>
        <w:t> </w:t>
      </w:r>
      <w:r w:rsidRPr="002F04D5">
        <w:t>таблице:</w:t>
      </w:r>
    </w:p>
    <w:p w14:paraId="0483294F" w14:textId="3B901459" w:rsidR="005758C0" w:rsidRDefault="005758C0">
      <w:pPr>
        <w:spacing w:after="0"/>
        <w:jc w:val="left"/>
      </w:pPr>
    </w:p>
    <w:tbl>
      <w:tblPr>
        <w:tblW w:w="9923" w:type="dxa"/>
        <w:tblLayout w:type="fixed"/>
        <w:tblLook w:val="01E0" w:firstRow="1" w:lastRow="1" w:firstColumn="1" w:lastColumn="1" w:noHBand="0" w:noVBand="0"/>
      </w:tblPr>
      <w:tblGrid>
        <w:gridCol w:w="5709"/>
        <w:gridCol w:w="2107"/>
        <w:gridCol w:w="2107"/>
      </w:tblGrid>
      <w:tr w:rsidR="00323B51" w:rsidRPr="002F04D5" w14:paraId="65041B7B" w14:textId="77777777" w:rsidTr="00CD063E">
        <w:trPr>
          <w:trHeight w:val="170"/>
        </w:trPr>
        <w:tc>
          <w:tcPr>
            <w:tcW w:w="5709" w:type="dxa"/>
          </w:tcPr>
          <w:p w14:paraId="2091E2F7" w14:textId="77777777" w:rsidR="00323B51" w:rsidRPr="002F04D5" w:rsidRDefault="00323B51" w:rsidP="00323B51">
            <w:pPr>
              <w:pStyle w:val="-4"/>
            </w:pPr>
          </w:p>
        </w:tc>
        <w:tc>
          <w:tcPr>
            <w:tcW w:w="2107" w:type="dxa"/>
            <w:tcBorders>
              <w:bottom w:val="single" w:sz="8" w:space="0" w:color="auto"/>
            </w:tcBorders>
            <w:shd w:val="clear" w:color="auto" w:fill="C0C0C0"/>
          </w:tcPr>
          <w:p w14:paraId="17BCE3B7" w14:textId="5A4485C5" w:rsidR="00323B51" w:rsidRPr="002F04D5" w:rsidRDefault="00323B51" w:rsidP="00323B51">
            <w:pPr>
              <w:pStyle w:val="-4"/>
              <w:rPr>
                <w:lang w:val="en-US"/>
              </w:rPr>
            </w:pPr>
            <w:r w:rsidRPr="002F04D5">
              <w:t>31.12.2023</w:t>
            </w:r>
          </w:p>
        </w:tc>
        <w:tc>
          <w:tcPr>
            <w:tcW w:w="2107" w:type="dxa"/>
            <w:tcBorders>
              <w:bottom w:val="single" w:sz="8" w:space="0" w:color="auto"/>
            </w:tcBorders>
            <w:shd w:val="clear" w:color="auto" w:fill="auto"/>
          </w:tcPr>
          <w:p w14:paraId="4478AFFB" w14:textId="23F95BDD" w:rsidR="00323B51" w:rsidRPr="002F04D5" w:rsidRDefault="00323B51" w:rsidP="00323B51">
            <w:pPr>
              <w:pStyle w:val="-4"/>
              <w:rPr>
                <w:lang w:val="en-US"/>
              </w:rPr>
            </w:pPr>
            <w:r w:rsidRPr="002F04D5">
              <w:t>31.12.2022</w:t>
            </w:r>
          </w:p>
        </w:tc>
      </w:tr>
      <w:tr w:rsidR="002F04D5" w:rsidRPr="002F04D5" w14:paraId="14CCEC93" w14:textId="77777777" w:rsidTr="00CD063E">
        <w:trPr>
          <w:trHeight w:val="170"/>
        </w:trPr>
        <w:tc>
          <w:tcPr>
            <w:tcW w:w="5709" w:type="dxa"/>
          </w:tcPr>
          <w:p w14:paraId="699F1BB7" w14:textId="77777777" w:rsidR="002F04D5" w:rsidRPr="002F04D5" w:rsidRDefault="002F04D5" w:rsidP="002F04D5">
            <w:pPr>
              <w:pStyle w:val="ae"/>
            </w:pPr>
            <w:r w:rsidRPr="002F04D5">
              <w:t>Отложенные налоговые активы</w:t>
            </w:r>
          </w:p>
        </w:tc>
        <w:tc>
          <w:tcPr>
            <w:tcW w:w="2107" w:type="dxa"/>
            <w:shd w:val="clear" w:color="auto" w:fill="C0C0C0"/>
          </w:tcPr>
          <w:p w14:paraId="17F73A1D" w14:textId="1C9A00B5" w:rsidR="002F04D5" w:rsidRPr="002F04D5" w:rsidRDefault="002F04D5" w:rsidP="002F04D5">
            <w:pPr>
              <w:pStyle w:val="-1"/>
              <w:rPr>
                <w:lang w:val="ru-RU"/>
              </w:rPr>
            </w:pPr>
            <w:r w:rsidRPr="002F04D5">
              <w:t>490</w:t>
            </w:r>
          </w:p>
        </w:tc>
        <w:tc>
          <w:tcPr>
            <w:tcW w:w="2107" w:type="dxa"/>
            <w:shd w:val="clear" w:color="auto" w:fill="auto"/>
          </w:tcPr>
          <w:p w14:paraId="027D1CF7" w14:textId="0B5B927E" w:rsidR="002F04D5" w:rsidRPr="002F04D5" w:rsidRDefault="002F04D5" w:rsidP="002F04D5">
            <w:pPr>
              <w:pStyle w:val="-1"/>
              <w:rPr>
                <w:lang w:val="ru-RU"/>
              </w:rPr>
            </w:pPr>
            <w:r w:rsidRPr="002F04D5">
              <w:t>170</w:t>
            </w:r>
          </w:p>
        </w:tc>
      </w:tr>
      <w:tr w:rsidR="00323B51" w:rsidRPr="002F04D5" w14:paraId="7F1E4586" w14:textId="77777777" w:rsidTr="00CD063E">
        <w:trPr>
          <w:trHeight w:val="170"/>
        </w:trPr>
        <w:tc>
          <w:tcPr>
            <w:tcW w:w="5709" w:type="dxa"/>
          </w:tcPr>
          <w:p w14:paraId="149C89C4" w14:textId="77777777" w:rsidR="00323B51" w:rsidRPr="002F04D5" w:rsidRDefault="00323B51" w:rsidP="00323B51">
            <w:pPr>
              <w:pStyle w:val="ae"/>
            </w:pPr>
            <w:r w:rsidRPr="002F04D5">
              <w:t>Отложенные налоговые обязательства</w:t>
            </w:r>
          </w:p>
        </w:tc>
        <w:tc>
          <w:tcPr>
            <w:tcW w:w="2107" w:type="dxa"/>
            <w:tcBorders>
              <w:bottom w:val="single" w:sz="4" w:space="0" w:color="auto"/>
            </w:tcBorders>
            <w:shd w:val="clear" w:color="auto" w:fill="C0C0C0"/>
          </w:tcPr>
          <w:p w14:paraId="545DDDD2" w14:textId="77777777" w:rsidR="00323B51" w:rsidRPr="002F04D5" w:rsidRDefault="00323B51" w:rsidP="00323B51">
            <w:pPr>
              <w:pStyle w:val="-1"/>
            </w:pPr>
            <w:r w:rsidRPr="002F04D5">
              <w:t>-</w:t>
            </w:r>
          </w:p>
        </w:tc>
        <w:tc>
          <w:tcPr>
            <w:tcW w:w="2107" w:type="dxa"/>
            <w:tcBorders>
              <w:bottom w:val="single" w:sz="4" w:space="0" w:color="auto"/>
            </w:tcBorders>
            <w:shd w:val="clear" w:color="auto" w:fill="auto"/>
          </w:tcPr>
          <w:p w14:paraId="3013B548" w14:textId="6FFC79DC" w:rsidR="00323B51" w:rsidRPr="002F04D5" w:rsidRDefault="00323B51" w:rsidP="00323B51">
            <w:pPr>
              <w:pStyle w:val="-1"/>
            </w:pPr>
            <w:r w:rsidRPr="002F04D5">
              <w:t>-</w:t>
            </w:r>
          </w:p>
        </w:tc>
      </w:tr>
      <w:tr w:rsidR="002F04D5" w:rsidRPr="002F04D5" w14:paraId="26D2D8D6" w14:textId="77777777" w:rsidTr="00CD063E">
        <w:trPr>
          <w:trHeight w:val="170"/>
        </w:trPr>
        <w:tc>
          <w:tcPr>
            <w:tcW w:w="5709" w:type="dxa"/>
          </w:tcPr>
          <w:p w14:paraId="475E12A0" w14:textId="3D1ADC1A" w:rsidR="002F04D5" w:rsidRPr="00E418DD" w:rsidRDefault="002F04D5" w:rsidP="002F04D5">
            <w:pPr>
              <w:pStyle w:val="-2"/>
            </w:pPr>
            <w:r w:rsidRPr="00E418DD">
              <w:t>Отложенные налоговые активы – нетто</w:t>
            </w:r>
          </w:p>
        </w:tc>
        <w:tc>
          <w:tcPr>
            <w:tcW w:w="2107" w:type="dxa"/>
            <w:tcBorders>
              <w:top w:val="single" w:sz="4" w:space="0" w:color="auto"/>
              <w:bottom w:val="double" w:sz="6" w:space="0" w:color="auto"/>
            </w:tcBorders>
            <w:shd w:val="clear" w:color="auto" w:fill="C0C0C0"/>
          </w:tcPr>
          <w:p w14:paraId="7EFD6228" w14:textId="4ACB9B25" w:rsidR="002F04D5" w:rsidRPr="00E418DD" w:rsidRDefault="002F04D5" w:rsidP="002F04D5">
            <w:pPr>
              <w:pStyle w:val="-5"/>
              <w:rPr>
                <w:lang w:val="ru-RU"/>
              </w:rPr>
            </w:pPr>
            <w:r w:rsidRPr="00E418DD">
              <w:t>490</w:t>
            </w:r>
          </w:p>
        </w:tc>
        <w:tc>
          <w:tcPr>
            <w:tcW w:w="2107" w:type="dxa"/>
            <w:tcBorders>
              <w:top w:val="single" w:sz="4" w:space="0" w:color="auto"/>
              <w:bottom w:val="double" w:sz="6" w:space="0" w:color="auto"/>
            </w:tcBorders>
            <w:shd w:val="clear" w:color="auto" w:fill="auto"/>
          </w:tcPr>
          <w:p w14:paraId="59AB9729" w14:textId="5C71BB6E" w:rsidR="002F04D5" w:rsidRPr="002F04D5" w:rsidRDefault="002F04D5" w:rsidP="002F04D5">
            <w:pPr>
              <w:pStyle w:val="-5"/>
            </w:pPr>
            <w:r w:rsidRPr="00E418DD">
              <w:t>170</w:t>
            </w:r>
          </w:p>
        </w:tc>
      </w:tr>
    </w:tbl>
    <w:p w14:paraId="01D55486" w14:textId="77777777" w:rsidR="00CF0CF0" w:rsidRPr="0084676D" w:rsidRDefault="00CF0CF0" w:rsidP="00B867B7">
      <w:pPr>
        <w:rPr>
          <w:highlight w:val="yellow"/>
        </w:rPr>
      </w:pPr>
    </w:p>
    <w:p w14:paraId="701856CB" w14:textId="77777777" w:rsidR="00CF0CF0" w:rsidRPr="002F04D5" w:rsidRDefault="00CF0CF0" w:rsidP="00B867B7">
      <w:r w:rsidRPr="002F04D5">
        <w:t>Изменение свернутого сальдо отложенных налогов в течение отчетного периода:</w:t>
      </w:r>
    </w:p>
    <w:tbl>
      <w:tblPr>
        <w:tblW w:w="9923" w:type="dxa"/>
        <w:tblLayout w:type="fixed"/>
        <w:tblLook w:val="0000" w:firstRow="0" w:lastRow="0" w:firstColumn="0" w:lastColumn="0" w:noHBand="0" w:noVBand="0"/>
      </w:tblPr>
      <w:tblGrid>
        <w:gridCol w:w="7797"/>
        <w:gridCol w:w="2126"/>
      </w:tblGrid>
      <w:tr w:rsidR="00CF0CF0" w:rsidRPr="0084676D" w14:paraId="7EE7CD6A" w14:textId="77777777" w:rsidTr="005758C0">
        <w:trPr>
          <w:trHeight w:val="170"/>
        </w:trPr>
        <w:tc>
          <w:tcPr>
            <w:tcW w:w="7797" w:type="dxa"/>
            <w:tcBorders>
              <w:top w:val="nil"/>
              <w:left w:val="nil"/>
              <w:bottom w:val="nil"/>
              <w:right w:val="nil"/>
            </w:tcBorders>
          </w:tcPr>
          <w:p w14:paraId="70C699D7" w14:textId="77777777" w:rsidR="00CF0CF0" w:rsidRPr="0084676D" w:rsidRDefault="00CF0CF0" w:rsidP="0016289E">
            <w:pPr>
              <w:pStyle w:val="-4"/>
              <w:rPr>
                <w:highlight w:val="yellow"/>
              </w:rPr>
            </w:pPr>
          </w:p>
        </w:tc>
        <w:tc>
          <w:tcPr>
            <w:tcW w:w="2126" w:type="dxa"/>
            <w:tcBorders>
              <w:top w:val="nil"/>
              <w:left w:val="nil"/>
              <w:bottom w:val="single" w:sz="8" w:space="0" w:color="auto"/>
              <w:right w:val="nil"/>
            </w:tcBorders>
          </w:tcPr>
          <w:p w14:paraId="0E08B3D6" w14:textId="77777777" w:rsidR="00CF0CF0" w:rsidRPr="0084676D" w:rsidRDefault="00CF0CF0" w:rsidP="0016289E">
            <w:pPr>
              <w:pStyle w:val="-4"/>
              <w:rPr>
                <w:highlight w:val="yellow"/>
              </w:rPr>
            </w:pPr>
            <w:r w:rsidRPr="002F04D5">
              <w:t>Отложенный</w:t>
            </w:r>
            <w:r w:rsidR="00327894" w:rsidRPr="002F04D5">
              <w:t xml:space="preserve"> налоговый актив</w:t>
            </w:r>
          </w:p>
        </w:tc>
      </w:tr>
      <w:tr w:rsidR="00CF0CF0" w:rsidRPr="002F04D5" w14:paraId="0F32BBAF" w14:textId="77777777" w:rsidTr="005758C0">
        <w:trPr>
          <w:trHeight w:val="170"/>
        </w:trPr>
        <w:tc>
          <w:tcPr>
            <w:tcW w:w="7797" w:type="dxa"/>
            <w:tcBorders>
              <w:top w:val="nil"/>
              <w:left w:val="nil"/>
              <w:bottom w:val="nil"/>
              <w:right w:val="nil"/>
            </w:tcBorders>
          </w:tcPr>
          <w:p w14:paraId="1DC04FF3" w14:textId="7E1E7E4E" w:rsidR="00CF0CF0" w:rsidRPr="002F04D5" w:rsidRDefault="00CF0CF0" w:rsidP="0016289E">
            <w:pPr>
              <w:pStyle w:val="ae"/>
            </w:pPr>
            <w:r w:rsidRPr="002F04D5">
              <w:t>Отложенные налоговые акти</w:t>
            </w:r>
            <w:r w:rsidR="00327894" w:rsidRPr="002F04D5">
              <w:t>вы</w:t>
            </w:r>
            <w:r w:rsidR="00285B7D" w:rsidRPr="002F04D5">
              <w:t xml:space="preserve"> на </w:t>
            </w:r>
            <w:r w:rsidR="006B4B02" w:rsidRPr="002F04D5">
              <w:t>01</w:t>
            </w:r>
            <w:r w:rsidR="00285B7D" w:rsidRPr="002F04D5">
              <w:t>.</w:t>
            </w:r>
            <w:r w:rsidR="006B4B02" w:rsidRPr="002F04D5">
              <w:t>01</w:t>
            </w:r>
            <w:r w:rsidR="004B3C03" w:rsidRPr="002F04D5">
              <w:t>.20</w:t>
            </w:r>
            <w:r w:rsidR="006B4B02" w:rsidRPr="002F04D5">
              <w:t>2</w:t>
            </w:r>
            <w:r w:rsidR="00323B51" w:rsidRPr="002F04D5">
              <w:t>2</w:t>
            </w:r>
          </w:p>
        </w:tc>
        <w:tc>
          <w:tcPr>
            <w:tcW w:w="2126" w:type="dxa"/>
            <w:tcBorders>
              <w:top w:val="nil"/>
              <w:left w:val="nil"/>
              <w:bottom w:val="nil"/>
              <w:right w:val="nil"/>
            </w:tcBorders>
          </w:tcPr>
          <w:p w14:paraId="75C7DB3D" w14:textId="0E514881" w:rsidR="00CF0CF0" w:rsidRPr="002F04D5" w:rsidRDefault="002F04D5" w:rsidP="0016289E">
            <w:pPr>
              <w:pStyle w:val="-1"/>
              <w:rPr>
                <w:lang w:val="ru-RU"/>
              </w:rPr>
            </w:pPr>
            <w:r w:rsidRPr="002F04D5">
              <w:rPr>
                <w:lang w:val="ru-RU"/>
              </w:rPr>
              <w:t>-</w:t>
            </w:r>
          </w:p>
        </w:tc>
      </w:tr>
      <w:tr w:rsidR="00CF0CF0" w:rsidRPr="0084676D" w14:paraId="3A95FEB5" w14:textId="77777777" w:rsidTr="005758C0">
        <w:trPr>
          <w:trHeight w:val="170"/>
        </w:trPr>
        <w:tc>
          <w:tcPr>
            <w:tcW w:w="7797" w:type="dxa"/>
            <w:tcBorders>
              <w:top w:val="nil"/>
              <w:left w:val="nil"/>
              <w:bottom w:val="nil"/>
              <w:right w:val="nil"/>
            </w:tcBorders>
          </w:tcPr>
          <w:p w14:paraId="2856DA41" w14:textId="24BB78C8" w:rsidR="00CF0CF0" w:rsidRPr="002F04D5" w:rsidRDefault="002F04D5" w:rsidP="0016289E">
            <w:pPr>
              <w:pStyle w:val="ae"/>
            </w:pPr>
            <w:r w:rsidRPr="002F04D5">
              <w:t>Доход (р</w:t>
            </w:r>
            <w:r w:rsidR="003441F4" w:rsidRPr="002F04D5">
              <w:t>асход</w:t>
            </w:r>
            <w:r w:rsidRPr="002F04D5">
              <w:t>)</w:t>
            </w:r>
            <w:r w:rsidR="003441F4" w:rsidRPr="002F04D5">
              <w:t xml:space="preserve"> по отложенному налогу, отнесенный на счет прибылей и убытков</w:t>
            </w:r>
          </w:p>
        </w:tc>
        <w:tc>
          <w:tcPr>
            <w:tcW w:w="2126" w:type="dxa"/>
            <w:tcBorders>
              <w:top w:val="nil"/>
              <w:left w:val="nil"/>
              <w:bottom w:val="nil"/>
              <w:right w:val="nil"/>
            </w:tcBorders>
          </w:tcPr>
          <w:p w14:paraId="26FFB380" w14:textId="57F6BD03" w:rsidR="00CF0CF0" w:rsidRPr="0084676D" w:rsidRDefault="002F04D5" w:rsidP="0016289E">
            <w:pPr>
              <w:pStyle w:val="-1"/>
              <w:rPr>
                <w:highlight w:val="yellow"/>
              </w:rPr>
            </w:pPr>
            <w:r w:rsidRPr="002F04D5">
              <w:t>170</w:t>
            </w:r>
          </w:p>
        </w:tc>
      </w:tr>
      <w:tr w:rsidR="00CF0CF0" w:rsidRPr="0084676D" w14:paraId="139EF34A" w14:textId="77777777" w:rsidTr="005758C0">
        <w:trPr>
          <w:trHeight w:val="170"/>
        </w:trPr>
        <w:tc>
          <w:tcPr>
            <w:tcW w:w="7797" w:type="dxa"/>
            <w:tcBorders>
              <w:top w:val="nil"/>
              <w:left w:val="nil"/>
              <w:bottom w:val="nil"/>
              <w:right w:val="nil"/>
            </w:tcBorders>
          </w:tcPr>
          <w:p w14:paraId="27592AFD" w14:textId="1AB8ED71" w:rsidR="00CF0CF0" w:rsidRPr="002F04D5" w:rsidRDefault="00CF0CF0" w:rsidP="0016289E">
            <w:pPr>
              <w:pStyle w:val="-2"/>
            </w:pPr>
            <w:r w:rsidRPr="002F04D5">
              <w:t>Отложенные налоговые акти</w:t>
            </w:r>
            <w:r w:rsidR="00327894" w:rsidRPr="002F04D5">
              <w:t>вы</w:t>
            </w:r>
            <w:r w:rsidRPr="002F04D5">
              <w:t xml:space="preserve"> на 31.12.20</w:t>
            </w:r>
            <w:r w:rsidR="00CD063E" w:rsidRPr="002F04D5">
              <w:t>2</w:t>
            </w:r>
            <w:r w:rsidR="00323B51" w:rsidRPr="002F04D5">
              <w:t>2</w:t>
            </w:r>
          </w:p>
        </w:tc>
        <w:tc>
          <w:tcPr>
            <w:tcW w:w="2126" w:type="dxa"/>
            <w:tcBorders>
              <w:top w:val="single" w:sz="4" w:space="0" w:color="auto"/>
              <w:left w:val="nil"/>
              <w:bottom w:val="nil"/>
              <w:right w:val="nil"/>
            </w:tcBorders>
          </w:tcPr>
          <w:p w14:paraId="22D2FF75" w14:textId="1A26DFD8" w:rsidR="00CF0CF0" w:rsidRPr="0084676D" w:rsidRDefault="002F04D5" w:rsidP="0016289E">
            <w:pPr>
              <w:pStyle w:val="-5"/>
              <w:rPr>
                <w:highlight w:val="yellow"/>
                <w:lang w:val="ru-RU"/>
              </w:rPr>
            </w:pPr>
            <w:r w:rsidRPr="002F04D5">
              <w:t>170</w:t>
            </w:r>
          </w:p>
        </w:tc>
      </w:tr>
      <w:tr w:rsidR="00CF0CF0" w:rsidRPr="0084676D" w14:paraId="61259573" w14:textId="77777777" w:rsidTr="005758C0">
        <w:trPr>
          <w:trHeight w:val="170"/>
        </w:trPr>
        <w:tc>
          <w:tcPr>
            <w:tcW w:w="7797" w:type="dxa"/>
            <w:tcBorders>
              <w:top w:val="nil"/>
              <w:left w:val="nil"/>
              <w:bottom w:val="nil"/>
              <w:right w:val="nil"/>
            </w:tcBorders>
          </w:tcPr>
          <w:p w14:paraId="53E811CF" w14:textId="77777777" w:rsidR="00CF0CF0" w:rsidRPr="002F04D5" w:rsidRDefault="00CF0CF0" w:rsidP="0016289E">
            <w:pPr>
              <w:pStyle w:val="ae"/>
            </w:pPr>
          </w:p>
        </w:tc>
        <w:tc>
          <w:tcPr>
            <w:tcW w:w="2126" w:type="dxa"/>
            <w:tcBorders>
              <w:top w:val="nil"/>
              <w:left w:val="nil"/>
              <w:bottom w:val="nil"/>
              <w:right w:val="nil"/>
            </w:tcBorders>
          </w:tcPr>
          <w:p w14:paraId="09000752" w14:textId="77777777" w:rsidR="00CF0CF0" w:rsidRPr="0084676D" w:rsidRDefault="00CF0CF0" w:rsidP="0016289E">
            <w:pPr>
              <w:pStyle w:val="-5"/>
              <w:rPr>
                <w:highlight w:val="yellow"/>
              </w:rPr>
            </w:pPr>
          </w:p>
        </w:tc>
      </w:tr>
      <w:tr w:rsidR="0016289E" w:rsidRPr="0084676D" w14:paraId="52E128B0" w14:textId="77777777" w:rsidTr="005758C0">
        <w:trPr>
          <w:trHeight w:val="170"/>
        </w:trPr>
        <w:tc>
          <w:tcPr>
            <w:tcW w:w="7797" w:type="dxa"/>
            <w:tcBorders>
              <w:top w:val="nil"/>
              <w:left w:val="nil"/>
              <w:bottom w:val="nil"/>
              <w:right w:val="nil"/>
            </w:tcBorders>
          </w:tcPr>
          <w:p w14:paraId="79E3539C" w14:textId="4C36FE9E" w:rsidR="0016289E" w:rsidRPr="002F04D5" w:rsidRDefault="002F04D5" w:rsidP="0016289E">
            <w:pPr>
              <w:pStyle w:val="ae"/>
            </w:pPr>
            <w:r w:rsidRPr="002F04D5">
              <w:t>Доход (р</w:t>
            </w:r>
            <w:r w:rsidR="00CC0076" w:rsidRPr="002F04D5">
              <w:t>асход</w:t>
            </w:r>
            <w:r w:rsidRPr="002F04D5">
              <w:t>)</w:t>
            </w:r>
            <w:r w:rsidR="0016289E" w:rsidRPr="002F04D5">
              <w:t xml:space="preserve"> по отложенному налогу, отнесенный на счет прибылей и убытков</w:t>
            </w:r>
          </w:p>
        </w:tc>
        <w:tc>
          <w:tcPr>
            <w:tcW w:w="2126" w:type="dxa"/>
            <w:tcBorders>
              <w:top w:val="nil"/>
              <w:left w:val="nil"/>
              <w:bottom w:val="nil"/>
              <w:right w:val="nil"/>
            </w:tcBorders>
          </w:tcPr>
          <w:p w14:paraId="210B8B06" w14:textId="6E2BD37B" w:rsidR="0016289E" w:rsidRPr="0084676D" w:rsidRDefault="002F04D5" w:rsidP="0016289E">
            <w:pPr>
              <w:pStyle w:val="-1"/>
              <w:rPr>
                <w:highlight w:val="yellow"/>
                <w:lang w:val="ru-RU"/>
              </w:rPr>
            </w:pPr>
            <w:r w:rsidRPr="002F04D5">
              <w:t>320</w:t>
            </w:r>
          </w:p>
        </w:tc>
      </w:tr>
      <w:tr w:rsidR="00CF0CF0" w:rsidRPr="002F04D5" w14:paraId="44190246" w14:textId="77777777" w:rsidTr="005758C0">
        <w:trPr>
          <w:trHeight w:val="170"/>
        </w:trPr>
        <w:tc>
          <w:tcPr>
            <w:tcW w:w="7797" w:type="dxa"/>
            <w:tcBorders>
              <w:top w:val="nil"/>
              <w:left w:val="nil"/>
              <w:bottom w:val="nil"/>
              <w:right w:val="nil"/>
            </w:tcBorders>
          </w:tcPr>
          <w:p w14:paraId="22E2DB08" w14:textId="13E7DD26" w:rsidR="00CF0CF0" w:rsidRPr="002F04D5" w:rsidRDefault="00CF0CF0" w:rsidP="0016289E">
            <w:pPr>
              <w:pStyle w:val="-2"/>
            </w:pPr>
            <w:r w:rsidRPr="002F04D5">
              <w:t>Отложенные налоговые акти</w:t>
            </w:r>
            <w:r w:rsidR="00327894" w:rsidRPr="002F04D5">
              <w:t>вы</w:t>
            </w:r>
            <w:r w:rsidR="00FC774E" w:rsidRPr="002F04D5">
              <w:t xml:space="preserve"> на 31.12.202</w:t>
            </w:r>
            <w:r w:rsidR="00323B51" w:rsidRPr="002F04D5">
              <w:t>3</w:t>
            </w:r>
          </w:p>
        </w:tc>
        <w:tc>
          <w:tcPr>
            <w:tcW w:w="2126" w:type="dxa"/>
            <w:tcBorders>
              <w:top w:val="single" w:sz="4" w:space="0" w:color="auto"/>
              <w:left w:val="nil"/>
              <w:bottom w:val="double" w:sz="6" w:space="0" w:color="auto"/>
              <w:right w:val="nil"/>
            </w:tcBorders>
          </w:tcPr>
          <w:p w14:paraId="73F97561" w14:textId="31286940" w:rsidR="00CF0CF0" w:rsidRPr="002F04D5" w:rsidRDefault="002F04D5" w:rsidP="0016289E">
            <w:pPr>
              <w:pStyle w:val="-5"/>
              <w:rPr>
                <w:lang w:val="ru-RU"/>
              </w:rPr>
            </w:pPr>
            <w:r w:rsidRPr="002F04D5">
              <w:rPr>
                <w:lang w:val="ru-RU"/>
              </w:rPr>
              <w:t>490</w:t>
            </w:r>
          </w:p>
        </w:tc>
      </w:tr>
    </w:tbl>
    <w:p w14:paraId="0E7910F9" w14:textId="77777777" w:rsidR="00CF0CF0" w:rsidRPr="0084676D" w:rsidRDefault="00CF0CF0" w:rsidP="00092024">
      <w:pPr>
        <w:spacing w:after="0"/>
        <w:rPr>
          <w:highlight w:val="yellow"/>
        </w:rPr>
      </w:pPr>
    </w:p>
    <w:p w14:paraId="558CD641" w14:textId="6AEFE01A" w:rsidR="00BF76D9" w:rsidRPr="00F606AD" w:rsidRDefault="00CF0CF0" w:rsidP="008D0232">
      <w:pPr>
        <w:rPr>
          <w:rFonts w:ascii="Arial" w:hAnsi="Arial" w:cs="Arial"/>
          <w:sz w:val="24"/>
          <w:szCs w:val="24"/>
        </w:rPr>
      </w:pPr>
      <w:r w:rsidRPr="00F606AD">
        <w:t>Налоговая ставка в отношении доходов</w:t>
      </w:r>
      <w:r w:rsidR="00FC774E" w:rsidRPr="00F606AD">
        <w:t xml:space="preserve"> составляла 20% в 202</w:t>
      </w:r>
      <w:r w:rsidR="00323B51" w:rsidRPr="00F606AD">
        <w:t>3</w:t>
      </w:r>
      <w:r w:rsidRPr="00F606AD">
        <w:t xml:space="preserve"> </w:t>
      </w:r>
      <w:r w:rsidR="00FC774E" w:rsidRPr="00F606AD">
        <w:t>и 20</w:t>
      </w:r>
      <w:r w:rsidR="00D30293" w:rsidRPr="00F606AD">
        <w:t>2</w:t>
      </w:r>
      <w:r w:rsidR="00323B51" w:rsidRPr="00F606AD">
        <w:t>2</w:t>
      </w:r>
      <w:r w:rsidRPr="00F606AD">
        <w:t xml:space="preserve"> годах.</w:t>
      </w:r>
      <w:r w:rsidR="00C75348" w:rsidRPr="00F606AD">
        <w:t xml:space="preserve"> </w:t>
      </w:r>
      <w:r w:rsidRPr="00F606AD">
        <w:t>Движение по счету отложенного налога по каждому виду временных разниц до взаимозачета:</w:t>
      </w:r>
    </w:p>
    <w:tbl>
      <w:tblPr>
        <w:tblW w:w="9923" w:type="dxa"/>
        <w:tblLayout w:type="fixed"/>
        <w:tblLook w:val="0000" w:firstRow="0" w:lastRow="0" w:firstColumn="0" w:lastColumn="0" w:noHBand="0" w:noVBand="0"/>
      </w:tblPr>
      <w:tblGrid>
        <w:gridCol w:w="3799"/>
        <w:gridCol w:w="1134"/>
        <w:gridCol w:w="1361"/>
        <w:gridCol w:w="1134"/>
        <w:gridCol w:w="1361"/>
        <w:gridCol w:w="1134"/>
      </w:tblGrid>
      <w:tr w:rsidR="00CF0CF0" w:rsidRPr="00425089" w14:paraId="294A41A1" w14:textId="77777777" w:rsidTr="003C6AD3">
        <w:trPr>
          <w:trHeight w:val="170"/>
        </w:trPr>
        <w:tc>
          <w:tcPr>
            <w:tcW w:w="3799" w:type="dxa"/>
            <w:tcBorders>
              <w:top w:val="nil"/>
              <w:left w:val="nil"/>
              <w:bottom w:val="nil"/>
              <w:right w:val="nil"/>
            </w:tcBorders>
            <w:noWrap/>
          </w:tcPr>
          <w:p w14:paraId="1704657D" w14:textId="77777777" w:rsidR="00CF0CF0" w:rsidRPr="00425089" w:rsidRDefault="00CF0CF0" w:rsidP="00CA642E">
            <w:pPr>
              <w:pStyle w:val="-4"/>
            </w:pPr>
          </w:p>
        </w:tc>
        <w:tc>
          <w:tcPr>
            <w:tcW w:w="1134" w:type="dxa"/>
            <w:tcBorders>
              <w:left w:val="nil"/>
              <w:bottom w:val="single" w:sz="8" w:space="0" w:color="auto"/>
              <w:right w:val="nil"/>
            </w:tcBorders>
            <w:vAlign w:val="bottom"/>
          </w:tcPr>
          <w:p w14:paraId="1EB63924" w14:textId="6DF7B0EF" w:rsidR="00CF0CF0" w:rsidRPr="00425089" w:rsidRDefault="006B4B02" w:rsidP="00CA642E">
            <w:pPr>
              <w:pStyle w:val="-4"/>
            </w:pPr>
            <w:r w:rsidRPr="00425089">
              <w:t>0</w:t>
            </w:r>
            <w:r w:rsidR="00FC774E" w:rsidRPr="00425089">
              <w:t>1.</w:t>
            </w:r>
            <w:r w:rsidRPr="00425089">
              <w:t>0</w:t>
            </w:r>
            <w:r w:rsidR="00FC774E" w:rsidRPr="00425089">
              <w:t>1.20</w:t>
            </w:r>
            <w:r w:rsidRPr="00425089">
              <w:t>2</w:t>
            </w:r>
            <w:r w:rsidR="00323B51" w:rsidRPr="00425089">
              <w:t>2</w:t>
            </w:r>
          </w:p>
        </w:tc>
        <w:tc>
          <w:tcPr>
            <w:tcW w:w="1361" w:type="dxa"/>
            <w:tcBorders>
              <w:top w:val="nil"/>
              <w:left w:val="nil"/>
              <w:bottom w:val="single" w:sz="8" w:space="0" w:color="auto"/>
              <w:right w:val="nil"/>
            </w:tcBorders>
            <w:vAlign w:val="bottom"/>
          </w:tcPr>
          <w:p w14:paraId="4FBACD8E" w14:textId="77777777" w:rsidR="00CF0CF0" w:rsidRPr="00425089" w:rsidRDefault="00CF0CF0" w:rsidP="00CA642E">
            <w:pPr>
              <w:pStyle w:val="-4"/>
            </w:pPr>
            <w:r w:rsidRPr="00425089">
              <w:t>Изменение отложенных налогов</w:t>
            </w:r>
          </w:p>
        </w:tc>
        <w:tc>
          <w:tcPr>
            <w:tcW w:w="1134" w:type="dxa"/>
            <w:tcBorders>
              <w:left w:val="nil"/>
              <w:bottom w:val="single" w:sz="8" w:space="0" w:color="auto"/>
              <w:right w:val="nil"/>
            </w:tcBorders>
            <w:vAlign w:val="bottom"/>
          </w:tcPr>
          <w:p w14:paraId="4C6C9242" w14:textId="42AD9764" w:rsidR="00CF0CF0" w:rsidRPr="00425089" w:rsidRDefault="00CF0CF0" w:rsidP="00CA642E">
            <w:pPr>
              <w:pStyle w:val="-4"/>
            </w:pPr>
            <w:r w:rsidRPr="00425089">
              <w:t>31.12.20</w:t>
            </w:r>
            <w:r w:rsidR="00D30293" w:rsidRPr="00425089">
              <w:t>2</w:t>
            </w:r>
            <w:r w:rsidR="00323B51" w:rsidRPr="00425089">
              <w:t>2</w:t>
            </w:r>
          </w:p>
        </w:tc>
        <w:tc>
          <w:tcPr>
            <w:tcW w:w="1361" w:type="dxa"/>
            <w:tcBorders>
              <w:top w:val="nil"/>
              <w:left w:val="nil"/>
              <w:bottom w:val="single" w:sz="8" w:space="0" w:color="auto"/>
              <w:right w:val="nil"/>
            </w:tcBorders>
            <w:shd w:val="clear" w:color="auto" w:fill="C0C0C0"/>
            <w:vAlign w:val="bottom"/>
          </w:tcPr>
          <w:p w14:paraId="7C33C75D" w14:textId="77777777" w:rsidR="00CF0CF0" w:rsidRPr="00425089" w:rsidRDefault="00CF0CF0" w:rsidP="00CA642E">
            <w:pPr>
              <w:pStyle w:val="-4"/>
            </w:pPr>
            <w:r w:rsidRPr="00425089">
              <w:t>Изменение отложенных налогов</w:t>
            </w:r>
          </w:p>
        </w:tc>
        <w:tc>
          <w:tcPr>
            <w:tcW w:w="1134" w:type="dxa"/>
            <w:tcBorders>
              <w:left w:val="nil"/>
              <w:bottom w:val="single" w:sz="8" w:space="0" w:color="auto"/>
              <w:right w:val="nil"/>
            </w:tcBorders>
            <w:shd w:val="clear" w:color="auto" w:fill="C0C0C0"/>
            <w:vAlign w:val="bottom"/>
          </w:tcPr>
          <w:p w14:paraId="69742F5F" w14:textId="65D66038" w:rsidR="00CF0CF0" w:rsidRPr="00425089" w:rsidRDefault="001A6929" w:rsidP="00CA642E">
            <w:pPr>
              <w:pStyle w:val="-4"/>
            </w:pPr>
            <w:r w:rsidRPr="00425089">
              <w:t>31.12.202</w:t>
            </w:r>
            <w:r w:rsidR="00323B51" w:rsidRPr="00425089">
              <w:t>3</w:t>
            </w:r>
          </w:p>
        </w:tc>
      </w:tr>
      <w:tr w:rsidR="00CF0CF0" w:rsidRPr="00425089" w14:paraId="369F32E0" w14:textId="77777777" w:rsidTr="004C2A07">
        <w:trPr>
          <w:trHeight w:val="170"/>
        </w:trPr>
        <w:tc>
          <w:tcPr>
            <w:tcW w:w="3799" w:type="dxa"/>
            <w:tcBorders>
              <w:top w:val="nil"/>
              <w:left w:val="nil"/>
              <w:bottom w:val="nil"/>
              <w:right w:val="nil"/>
            </w:tcBorders>
          </w:tcPr>
          <w:p w14:paraId="20C48978" w14:textId="77777777" w:rsidR="00CF0CF0" w:rsidRPr="00425089" w:rsidRDefault="00CF0CF0" w:rsidP="00CA642E">
            <w:pPr>
              <w:pStyle w:val="-2"/>
            </w:pPr>
            <w:r w:rsidRPr="00425089">
              <w:t>Налоговое воздействие временных разниц</w:t>
            </w:r>
          </w:p>
        </w:tc>
        <w:tc>
          <w:tcPr>
            <w:tcW w:w="1134" w:type="dxa"/>
            <w:tcBorders>
              <w:top w:val="nil"/>
              <w:left w:val="nil"/>
              <w:bottom w:val="nil"/>
              <w:right w:val="nil"/>
            </w:tcBorders>
            <w:noWrap/>
          </w:tcPr>
          <w:p w14:paraId="2EDA7B1D" w14:textId="77777777" w:rsidR="00CF0CF0" w:rsidRPr="00425089" w:rsidRDefault="00CF0CF0" w:rsidP="00CA642E">
            <w:pPr>
              <w:pStyle w:val="-1"/>
            </w:pPr>
          </w:p>
        </w:tc>
        <w:tc>
          <w:tcPr>
            <w:tcW w:w="1361" w:type="dxa"/>
            <w:tcBorders>
              <w:top w:val="nil"/>
              <w:left w:val="nil"/>
              <w:bottom w:val="nil"/>
              <w:right w:val="nil"/>
            </w:tcBorders>
          </w:tcPr>
          <w:p w14:paraId="0EB1DC0F" w14:textId="77777777" w:rsidR="00CF0CF0" w:rsidRPr="00425089" w:rsidRDefault="00CF0CF0" w:rsidP="00CA642E">
            <w:pPr>
              <w:pStyle w:val="-1"/>
            </w:pPr>
          </w:p>
        </w:tc>
        <w:tc>
          <w:tcPr>
            <w:tcW w:w="1134" w:type="dxa"/>
            <w:tcBorders>
              <w:top w:val="nil"/>
              <w:left w:val="nil"/>
              <w:bottom w:val="nil"/>
              <w:right w:val="nil"/>
            </w:tcBorders>
          </w:tcPr>
          <w:p w14:paraId="5853DABA" w14:textId="77777777" w:rsidR="00CF0CF0" w:rsidRPr="00425089" w:rsidRDefault="00CF0CF0" w:rsidP="00CA642E">
            <w:pPr>
              <w:pStyle w:val="-1"/>
            </w:pPr>
          </w:p>
        </w:tc>
        <w:tc>
          <w:tcPr>
            <w:tcW w:w="1361" w:type="dxa"/>
            <w:tcBorders>
              <w:top w:val="nil"/>
              <w:left w:val="nil"/>
              <w:bottom w:val="nil"/>
              <w:right w:val="nil"/>
            </w:tcBorders>
            <w:shd w:val="clear" w:color="auto" w:fill="C0C0C0"/>
          </w:tcPr>
          <w:p w14:paraId="23FB0304" w14:textId="77777777" w:rsidR="00CF0CF0" w:rsidRPr="00425089" w:rsidRDefault="00CF0CF0" w:rsidP="00CA642E">
            <w:pPr>
              <w:pStyle w:val="-1"/>
            </w:pPr>
          </w:p>
        </w:tc>
        <w:tc>
          <w:tcPr>
            <w:tcW w:w="1134" w:type="dxa"/>
            <w:tcBorders>
              <w:top w:val="nil"/>
              <w:left w:val="nil"/>
              <w:bottom w:val="nil"/>
              <w:right w:val="nil"/>
            </w:tcBorders>
            <w:shd w:val="clear" w:color="auto" w:fill="C0C0C0"/>
          </w:tcPr>
          <w:p w14:paraId="6FAF6413" w14:textId="77777777" w:rsidR="00CF0CF0" w:rsidRPr="00425089" w:rsidRDefault="00CF0CF0" w:rsidP="00CA642E">
            <w:pPr>
              <w:pStyle w:val="-1"/>
            </w:pPr>
          </w:p>
        </w:tc>
      </w:tr>
      <w:tr w:rsidR="00425089" w:rsidRPr="00425089" w14:paraId="68241891" w14:textId="77777777" w:rsidTr="004C2A07">
        <w:trPr>
          <w:trHeight w:val="170"/>
        </w:trPr>
        <w:tc>
          <w:tcPr>
            <w:tcW w:w="3799" w:type="dxa"/>
            <w:tcBorders>
              <w:top w:val="nil"/>
              <w:left w:val="nil"/>
              <w:bottom w:val="nil"/>
              <w:right w:val="nil"/>
            </w:tcBorders>
          </w:tcPr>
          <w:p w14:paraId="146F8C86" w14:textId="77777777" w:rsidR="00425089" w:rsidRPr="00425089" w:rsidRDefault="00425089" w:rsidP="00425089">
            <w:pPr>
              <w:pStyle w:val="ae"/>
            </w:pPr>
            <w:r w:rsidRPr="00425089">
              <w:t xml:space="preserve">Резерв отпусков </w:t>
            </w:r>
          </w:p>
        </w:tc>
        <w:tc>
          <w:tcPr>
            <w:tcW w:w="1134" w:type="dxa"/>
            <w:tcBorders>
              <w:top w:val="nil"/>
              <w:left w:val="nil"/>
              <w:bottom w:val="nil"/>
              <w:right w:val="nil"/>
            </w:tcBorders>
            <w:noWrap/>
          </w:tcPr>
          <w:p w14:paraId="166EBFA8" w14:textId="34CE2EE1" w:rsidR="00425089" w:rsidRPr="00425089" w:rsidRDefault="00425089" w:rsidP="00425089">
            <w:pPr>
              <w:spacing w:after="0"/>
              <w:jc w:val="right"/>
            </w:pPr>
            <w:r w:rsidRPr="00425089">
              <w:t>-</w:t>
            </w:r>
          </w:p>
        </w:tc>
        <w:tc>
          <w:tcPr>
            <w:tcW w:w="1361" w:type="dxa"/>
            <w:tcBorders>
              <w:top w:val="nil"/>
              <w:left w:val="nil"/>
              <w:bottom w:val="nil"/>
              <w:right w:val="nil"/>
            </w:tcBorders>
          </w:tcPr>
          <w:p w14:paraId="31BB54BE" w14:textId="3CD241F9" w:rsidR="00425089" w:rsidRPr="00425089" w:rsidRDefault="00425089" w:rsidP="00425089">
            <w:pPr>
              <w:spacing w:after="0"/>
              <w:jc w:val="right"/>
            </w:pPr>
            <w:r w:rsidRPr="00425089">
              <w:t>-</w:t>
            </w:r>
          </w:p>
        </w:tc>
        <w:tc>
          <w:tcPr>
            <w:tcW w:w="1134" w:type="dxa"/>
            <w:tcBorders>
              <w:top w:val="nil"/>
              <w:left w:val="nil"/>
              <w:bottom w:val="nil"/>
              <w:right w:val="nil"/>
            </w:tcBorders>
          </w:tcPr>
          <w:p w14:paraId="7AAEC626" w14:textId="42930989" w:rsidR="00425089" w:rsidRPr="00425089" w:rsidRDefault="00425089" w:rsidP="00425089">
            <w:pPr>
              <w:spacing w:after="0"/>
              <w:jc w:val="right"/>
            </w:pPr>
            <w:r w:rsidRPr="00425089">
              <w:t>-</w:t>
            </w:r>
          </w:p>
        </w:tc>
        <w:tc>
          <w:tcPr>
            <w:tcW w:w="1361" w:type="dxa"/>
            <w:tcBorders>
              <w:top w:val="nil"/>
              <w:left w:val="nil"/>
              <w:bottom w:val="nil"/>
              <w:right w:val="nil"/>
            </w:tcBorders>
            <w:shd w:val="clear" w:color="auto" w:fill="C0C0C0"/>
          </w:tcPr>
          <w:p w14:paraId="1DF4AACD" w14:textId="3EA3B4EB" w:rsidR="00425089" w:rsidRPr="00425089" w:rsidRDefault="00425089" w:rsidP="00425089">
            <w:pPr>
              <w:pStyle w:val="-1"/>
              <w:rPr>
                <w:lang w:val="ru-RU"/>
              </w:rPr>
            </w:pPr>
            <w:r w:rsidRPr="00425089">
              <w:t>400</w:t>
            </w:r>
          </w:p>
        </w:tc>
        <w:tc>
          <w:tcPr>
            <w:tcW w:w="1134" w:type="dxa"/>
            <w:tcBorders>
              <w:top w:val="nil"/>
              <w:left w:val="nil"/>
              <w:bottom w:val="nil"/>
              <w:right w:val="nil"/>
            </w:tcBorders>
            <w:shd w:val="clear" w:color="auto" w:fill="C0C0C0"/>
          </w:tcPr>
          <w:p w14:paraId="4E492BDA" w14:textId="760A1870" w:rsidR="00425089" w:rsidRPr="00425089" w:rsidRDefault="00425089" w:rsidP="00425089">
            <w:pPr>
              <w:pStyle w:val="-1"/>
              <w:rPr>
                <w:lang w:val="ru-RU"/>
              </w:rPr>
            </w:pPr>
            <w:r w:rsidRPr="00425089">
              <w:t>400</w:t>
            </w:r>
          </w:p>
        </w:tc>
      </w:tr>
      <w:tr w:rsidR="00425089" w:rsidRPr="0084676D" w14:paraId="2873E01D" w14:textId="77777777" w:rsidTr="004C2A07">
        <w:trPr>
          <w:trHeight w:val="170"/>
        </w:trPr>
        <w:tc>
          <w:tcPr>
            <w:tcW w:w="3799" w:type="dxa"/>
            <w:tcBorders>
              <w:top w:val="nil"/>
              <w:left w:val="nil"/>
              <w:bottom w:val="nil"/>
              <w:right w:val="nil"/>
            </w:tcBorders>
          </w:tcPr>
          <w:p w14:paraId="4BCF72BA" w14:textId="019C6F26" w:rsidR="00425089" w:rsidRPr="0084676D" w:rsidRDefault="00425089" w:rsidP="00425089">
            <w:pPr>
              <w:pStyle w:val="ae"/>
              <w:rPr>
                <w:highlight w:val="yellow"/>
              </w:rPr>
            </w:pPr>
            <w:r w:rsidRPr="00425089">
              <w:t>Дебиторская задолженность и предоплаты</w:t>
            </w:r>
          </w:p>
        </w:tc>
        <w:tc>
          <w:tcPr>
            <w:tcW w:w="1134" w:type="dxa"/>
            <w:tcBorders>
              <w:top w:val="nil"/>
              <w:left w:val="nil"/>
              <w:bottom w:val="nil"/>
              <w:right w:val="nil"/>
            </w:tcBorders>
            <w:noWrap/>
          </w:tcPr>
          <w:p w14:paraId="707133AB" w14:textId="599C336B" w:rsidR="00425089" w:rsidRPr="00425089" w:rsidRDefault="00425089" w:rsidP="00425089">
            <w:pPr>
              <w:jc w:val="right"/>
            </w:pPr>
            <w:r w:rsidRPr="00425089">
              <w:t>-</w:t>
            </w:r>
          </w:p>
        </w:tc>
        <w:tc>
          <w:tcPr>
            <w:tcW w:w="1361" w:type="dxa"/>
            <w:tcBorders>
              <w:top w:val="nil"/>
              <w:left w:val="nil"/>
              <w:bottom w:val="nil"/>
              <w:right w:val="nil"/>
            </w:tcBorders>
          </w:tcPr>
          <w:p w14:paraId="41D808C1" w14:textId="7C93D294" w:rsidR="00425089" w:rsidRPr="00425089" w:rsidRDefault="00425089" w:rsidP="00425089">
            <w:pPr>
              <w:jc w:val="right"/>
            </w:pPr>
            <w:r w:rsidRPr="00425089">
              <w:t>49</w:t>
            </w:r>
          </w:p>
        </w:tc>
        <w:tc>
          <w:tcPr>
            <w:tcW w:w="1134" w:type="dxa"/>
            <w:tcBorders>
              <w:top w:val="nil"/>
              <w:left w:val="nil"/>
              <w:bottom w:val="nil"/>
              <w:right w:val="nil"/>
            </w:tcBorders>
          </w:tcPr>
          <w:p w14:paraId="17D4A1AB" w14:textId="4D8DD030" w:rsidR="00425089" w:rsidRPr="0084676D" w:rsidRDefault="00425089" w:rsidP="00425089">
            <w:pPr>
              <w:jc w:val="right"/>
              <w:rPr>
                <w:highlight w:val="yellow"/>
              </w:rPr>
            </w:pPr>
            <w:r w:rsidRPr="00B34927">
              <w:t>49</w:t>
            </w:r>
          </w:p>
        </w:tc>
        <w:tc>
          <w:tcPr>
            <w:tcW w:w="1361" w:type="dxa"/>
            <w:tcBorders>
              <w:top w:val="nil"/>
              <w:left w:val="nil"/>
              <w:bottom w:val="nil"/>
              <w:right w:val="nil"/>
            </w:tcBorders>
            <w:shd w:val="clear" w:color="auto" w:fill="C0C0C0"/>
          </w:tcPr>
          <w:p w14:paraId="534AD085" w14:textId="33345598" w:rsidR="00425089" w:rsidRPr="0084676D" w:rsidRDefault="00425089" w:rsidP="00425089">
            <w:pPr>
              <w:pStyle w:val="-1"/>
              <w:rPr>
                <w:highlight w:val="yellow"/>
                <w:lang w:val="ru-RU"/>
              </w:rPr>
            </w:pPr>
            <w:r w:rsidRPr="00B34927">
              <w:t>-</w:t>
            </w:r>
          </w:p>
        </w:tc>
        <w:tc>
          <w:tcPr>
            <w:tcW w:w="1134" w:type="dxa"/>
            <w:tcBorders>
              <w:top w:val="nil"/>
              <w:left w:val="nil"/>
              <w:bottom w:val="nil"/>
              <w:right w:val="nil"/>
            </w:tcBorders>
            <w:shd w:val="clear" w:color="auto" w:fill="C0C0C0"/>
          </w:tcPr>
          <w:p w14:paraId="782E6F61" w14:textId="00A4C34F" w:rsidR="00425089" w:rsidRPr="0084676D" w:rsidRDefault="00425089" w:rsidP="00425089">
            <w:pPr>
              <w:pStyle w:val="-1"/>
              <w:rPr>
                <w:highlight w:val="yellow"/>
                <w:lang w:val="ru-RU"/>
              </w:rPr>
            </w:pPr>
            <w:r w:rsidRPr="00B34927">
              <w:t>49</w:t>
            </w:r>
          </w:p>
        </w:tc>
      </w:tr>
      <w:tr w:rsidR="00425089" w:rsidRPr="00425089" w14:paraId="1880B20B" w14:textId="77777777" w:rsidTr="004C2A07">
        <w:trPr>
          <w:trHeight w:val="170"/>
        </w:trPr>
        <w:tc>
          <w:tcPr>
            <w:tcW w:w="3799" w:type="dxa"/>
            <w:tcBorders>
              <w:top w:val="nil"/>
              <w:left w:val="nil"/>
              <w:bottom w:val="nil"/>
              <w:right w:val="nil"/>
            </w:tcBorders>
          </w:tcPr>
          <w:p w14:paraId="00698664" w14:textId="4B4D6DAB" w:rsidR="00425089" w:rsidRPr="00425089" w:rsidRDefault="00425089" w:rsidP="00425089">
            <w:pPr>
              <w:pStyle w:val="ae"/>
            </w:pPr>
            <w:r w:rsidRPr="00425089">
              <w:t>Отложенный налог по арендному активу</w:t>
            </w:r>
          </w:p>
        </w:tc>
        <w:tc>
          <w:tcPr>
            <w:tcW w:w="1134" w:type="dxa"/>
            <w:tcBorders>
              <w:top w:val="nil"/>
              <w:left w:val="nil"/>
              <w:bottom w:val="nil"/>
              <w:right w:val="nil"/>
            </w:tcBorders>
            <w:noWrap/>
          </w:tcPr>
          <w:p w14:paraId="6B55533D" w14:textId="7EE44221" w:rsidR="00425089" w:rsidRPr="00425089" w:rsidRDefault="00425089" w:rsidP="00425089">
            <w:pPr>
              <w:jc w:val="right"/>
            </w:pPr>
            <w:r w:rsidRPr="00425089">
              <w:t>-</w:t>
            </w:r>
          </w:p>
        </w:tc>
        <w:tc>
          <w:tcPr>
            <w:tcW w:w="1361" w:type="dxa"/>
            <w:tcBorders>
              <w:top w:val="nil"/>
              <w:left w:val="nil"/>
              <w:bottom w:val="nil"/>
              <w:right w:val="nil"/>
            </w:tcBorders>
          </w:tcPr>
          <w:p w14:paraId="43672BBF" w14:textId="4E806030" w:rsidR="00425089" w:rsidRPr="00425089" w:rsidRDefault="00425089" w:rsidP="00425089">
            <w:pPr>
              <w:jc w:val="right"/>
            </w:pPr>
            <w:r w:rsidRPr="00425089">
              <w:t>1 034</w:t>
            </w:r>
          </w:p>
        </w:tc>
        <w:tc>
          <w:tcPr>
            <w:tcW w:w="1134" w:type="dxa"/>
            <w:tcBorders>
              <w:top w:val="nil"/>
              <w:left w:val="nil"/>
              <w:bottom w:val="nil"/>
              <w:right w:val="nil"/>
            </w:tcBorders>
          </w:tcPr>
          <w:p w14:paraId="6806057E" w14:textId="76EBBA99" w:rsidR="00425089" w:rsidRPr="00425089" w:rsidRDefault="00425089" w:rsidP="00425089">
            <w:pPr>
              <w:jc w:val="right"/>
            </w:pPr>
            <w:r w:rsidRPr="00425089">
              <w:t>1 034</w:t>
            </w:r>
          </w:p>
        </w:tc>
        <w:tc>
          <w:tcPr>
            <w:tcW w:w="1361" w:type="dxa"/>
            <w:tcBorders>
              <w:top w:val="nil"/>
              <w:left w:val="nil"/>
              <w:bottom w:val="nil"/>
              <w:right w:val="nil"/>
            </w:tcBorders>
            <w:shd w:val="clear" w:color="auto" w:fill="C0C0C0"/>
          </w:tcPr>
          <w:p w14:paraId="4A0D9B13" w14:textId="76F2F49D" w:rsidR="00425089" w:rsidRPr="00425089" w:rsidRDefault="00425089" w:rsidP="00425089">
            <w:pPr>
              <w:pStyle w:val="-1"/>
              <w:rPr>
                <w:lang w:val="ru-RU"/>
              </w:rPr>
            </w:pPr>
            <w:r w:rsidRPr="00425089">
              <w:t>(517)</w:t>
            </w:r>
          </w:p>
        </w:tc>
        <w:tc>
          <w:tcPr>
            <w:tcW w:w="1134" w:type="dxa"/>
            <w:tcBorders>
              <w:top w:val="nil"/>
              <w:left w:val="nil"/>
              <w:bottom w:val="nil"/>
              <w:right w:val="nil"/>
            </w:tcBorders>
            <w:shd w:val="clear" w:color="auto" w:fill="C0C0C0"/>
          </w:tcPr>
          <w:p w14:paraId="0702FBC0" w14:textId="2F2898EA" w:rsidR="00425089" w:rsidRPr="00425089" w:rsidRDefault="00425089" w:rsidP="00425089">
            <w:pPr>
              <w:pStyle w:val="-1"/>
              <w:rPr>
                <w:lang w:val="ru-RU"/>
              </w:rPr>
            </w:pPr>
            <w:r w:rsidRPr="00425089">
              <w:t>517</w:t>
            </w:r>
          </w:p>
        </w:tc>
      </w:tr>
      <w:tr w:rsidR="00425089" w:rsidRPr="0084676D" w14:paraId="606D5D17" w14:textId="77777777" w:rsidTr="004C2A07">
        <w:trPr>
          <w:trHeight w:val="170"/>
        </w:trPr>
        <w:tc>
          <w:tcPr>
            <w:tcW w:w="3799" w:type="dxa"/>
            <w:tcBorders>
              <w:top w:val="nil"/>
              <w:left w:val="nil"/>
              <w:bottom w:val="nil"/>
              <w:right w:val="nil"/>
            </w:tcBorders>
          </w:tcPr>
          <w:p w14:paraId="1C3B19CE" w14:textId="77777777" w:rsidR="00425089" w:rsidRPr="0084676D" w:rsidRDefault="00425089" w:rsidP="00425089">
            <w:pPr>
              <w:pStyle w:val="ae"/>
              <w:rPr>
                <w:highlight w:val="yellow"/>
              </w:rPr>
            </w:pPr>
            <w:r w:rsidRPr="00425089">
              <w:t>Налоговый убыток, перенесенный на будущее</w:t>
            </w:r>
          </w:p>
        </w:tc>
        <w:tc>
          <w:tcPr>
            <w:tcW w:w="1134" w:type="dxa"/>
            <w:tcBorders>
              <w:top w:val="nil"/>
              <w:left w:val="nil"/>
              <w:bottom w:val="nil"/>
              <w:right w:val="nil"/>
            </w:tcBorders>
            <w:noWrap/>
          </w:tcPr>
          <w:p w14:paraId="2259A418" w14:textId="2CE60B08" w:rsidR="00425089" w:rsidRPr="00425089" w:rsidRDefault="00425089" w:rsidP="00425089">
            <w:pPr>
              <w:spacing w:after="0"/>
              <w:jc w:val="right"/>
            </w:pPr>
            <w:r w:rsidRPr="00425089">
              <w:t>-</w:t>
            </w:r>
          </w:p>
        </w:tc>
        <w:tc>
          <w:tcPr>
            <w:tcW w:w="1361" w:type="dxa"/>
            <w:tcBorders>
              <w:top w:val="nil"/>
              <w:left w:val="nil"/>
              <w:bottom w:val="nil"/>
              <w:right w:val="nil"/>
            </w:tcBorders>
          </w:tcPr>
          <w:p w14:paraId="63F8DF4B" w14:textId="625C9879" w:rsidR="00425089" w:rsidRPr="00425089" w:rsidRDefault="00425089" w:rsidP="00425089">
            <w:pPr>
              <w:spacing w:after="0"/>
              <w:jc w:val="right"/>
            </w:pPr>
            <w:r w:rsidRPr="00425089">
              <w:t>164</w:t>
            </w:r>
          </w:p>
        </w:tc>
        <w:tc>
          <w:tcPr>
            <w:tcW w:w="1134" w:type="dxa"/>
            <w:tcBorders>
              <w:top w:val="nil"/>
              <w:left w:val="nil"/>
              <w:bottom w:val="nil"/>
              <w:right w:val="nil"/>
            </w:tcBorders>
          </w:tcPr>
          <w:p w14:paraId="5D9B3163" w14:textId="11C45ACE" w:rsidR="00425089" w:rsidRPr="0084676D" w:rsidRDefault="00425089" w:rsidP="00425089">
            <w:pPr>
              <w:spacing w:after="0"/>
              <w:jc w:val="right"/>
              <w:rPr>
                <w:highlight w:val="yellow"/>
              </w:rPr>
            </w:pPr>
            <w:r w:rsidRPr="002251EA">
              <w:t>164</w:t>
            </w:r>
          </w:p>
        </w:tc>
        <w:tc>
          <w:tcPr>
            <w:tcW w:w="1361" w:type="dxa"/>
            <w:tcBorders>
              <w:top w:val="nil"/>
              <w:left w:val="nil"/>
              <w:bottom w:val="nil"/>
              <w:right w:val="nil"/>
            </w:tcBorders>
            <w:shd w:val="clear" w:color="auto" w:fill="C0C0C0"/>
          </w:tcPr>
          <w:p w14:paraId="25C28772" w14:textId="01FBD9D1" w:rsidR="00425089" w:rsidRPr="0084676D" w:rsidRDefault="00425089" w:rsidP="00425089">
            <w:pPr>
              <w:pStyle w:val="-1"/>
              <w:rPr>
                <w:highlight w:val="yellow"/>
                <w:lang w:val="ru-RU"/>
              </w:rPr>
            </w:pPr>
            <w:r w:rsidRPr="002251EA">
              <w:t>(101)</w:t>
            </w:r>
          </w:p>
        </w:tc>
        <w:tc>
          <w:tcPr>
            <w:tcW w:w="1134" w:type="dxa"/>
            <w:tcBorders>
              <w:top w:val="nil"/>
              <w:left w:val="nil"/>
              <w:bottom w:val="nil"/>
              <w:right w:val="nil"/>
            </w:tcBorders>
            <w:shd w:val="clear" w:color="auto" w:fill="C0C0C0"/>
          </w:tcPr>
          <w:p w14:paraId="32D2EA25" w14:textId="655AAF27" w:rsidR="00425089" w:rsidRPr="0084676D" w:rsidRDefault="00425089" w:rsidP="00425089">
            <w:pPr>
              <w:pStyle w:val="-1"/>
              <w:rPr>
                <w:highlight w:val="yellow"/>
                <w:lang w:val="ru-RU"/>
              </w:rPr>
            </w:pPr>
            <w:r w:rsidRPr="002251EA">
              <w:t>63</w:t>
            </w:r>
          </w:p>
        </w:tc>
      </w:tr>
      <w:tr w:rsidR="00062B22" w:rsidRPr="000E5D57" w14:paraId="3FBB6AD0" w14:textId="77777777" w:rsidTr="000E5D57">
        <w:trPr>
          <w:trHeight w:val="170"/>
        </w:trPr>
        <w:tc>
          <w:tcPr>
            <w:tcW w:w="3799" w:type="dxa"/>
            <w:tcBorders>
              <w:top w:val="nil"/>
              <w:left w:val="nil"/>
              <w:bottom w:val="nil"/>
              <w:right w:val="nil"/>
            </w:tcBorders>
          </w:tcPr>
          <w:p w14:paraId="5E99186A" w14:textId="77777777" w:rsidR="00062B22" w:rsidRPr="000E5D57" w:rsidRDefault="00062B22" w:rsidP="00062B22">
            <w:pPr>
              <w:pStyle w:val="-2"/>
            </w:pPr>
            <w:r w:rsidRPr="000E5D57">
              <w:t>Итого чистые отложенные налоговые активы</w:t>
            </w:r>
          </w:p>
        </w:tc>
        <w:tc>
          <w:tcPr>
            <w:tcW w:w="1134" w:type="dxa"/>
            <w:tcBorders>
              <w:top w:val="single" w:sz="4" w:space="0" w:color="auto"/>
              <w:left w:val="nil"/>
              <w:bottom w:val="single" w:sz="4" w:space="0" w:color="auto"/>
              <w:right w:val="nil"/>
            </w:tcBorders>
            <w:noWrap/>
          </w:tcPr>
          <w:p w14:paraId="324A8B47" w14:textId="5B02FD2A" w:rsidR="00062B22" w:rsidRPr="000E5D57" w:rsidRDefault="00062B22" w:rsidP="00062B22">
            <w:pPr>
              <w:pStyle w:val="-5"/>
              <w:rPr>
                <w:lang w:val="ru-RU"/>
              </w:rPr>
            </w:pPr>
            <w:r>
              <w:rPr>
                <w:lang w:val="ru-RU"/>
              </w:rPr>
              <w:t>-</w:t>
            </w:r>
          </w:p>
        </w:tc>
        <w:tc>
          <w:tcPr>
            <w:tcW w:w="1361" w:type="dxa"/>
            <w:tcBorders>
              <w:top w:val="single" w:sz="4" w:space="0" w:color="auto"/>
              <w:left w:val="nil"/>
              <w:bottom w:val="single" w:sz="4" w:space="0" w:color="auto"/>
              <w:right w:val="nil"/>
            </w:tcBorders>
          </w:tcPr>
          <w:p w14:paraId="70CDE46D" w14:textId="5560C864" w:rsidR="00062B22" w:rsidRPr="000E5D57" w:rsidRDefault="00062B22" w:rsidP="00062B22">
            <w:pPr>
              <w:pStyle w:val="-5"/>
              <w:rPr>
                <w:lang w:val="ru-RU"/>
              </w:rPr>
            </w:pPr>
            <w:r w:rsidRPr="00676B23">
              <w:t>1 247</w:t>
            </w:r>
          </w:p>
        </w:tc>
        <w:tc>
          <w:tcPr>
            <w:tcW w:w="1134" w:type="dxa"/>
            <w:tcBorders>
              <w:top w:val="single" w:sz="4" w:space="0" w:color="auto"/>
              <w:left w:val="nil"/>
              <w:bottom w:val="single" w:sz="4" w:space="0" w:color="auto"/>
              <w:right w:val="nil"/>
            </w:tcBorders>
          </w:tcPr>
          <w:p w14:paraId="25C12E4C" w14:textId="4AD9B658" w:rsidR="00062B22" w:rsidRPr="000E5D57" w:rsidRDefault="00062B22" w:rsidP="00062B22">
            <w:pPr>
              <w:pStyle w:val="-5"/>
              <w:rPr>
                <w:lang w:val="ru-RU"/>
              </w:rPr>
            </w:pPr>
            <w:r w:rsidRPr="00676B23">
              <w:t>1 247</w:t>
            </w:r>
          </w:p>
        </w:tc>
        <w:tc>
          <w:tcPr>
            <w:tcW w:w="1361" w:type="dxa"/>
            <w:tcBorders>
              <w:top w:val="single" w:sz="4" w:space="0" w:color="auto"/>
              <w:left w:val="nil"/>
              <w:bottom w:val="single" w:sz="4" w:space="0" w:color="auto"/>
              <w:right w:val="nil"/>
            </w:tcBorders>
            <w:shd w:val="clear" w:color="auto" w:fill="C0C0C0"/>
          </w:tcPr>
          <w:p w14:paraId="7F19E775" w14:textId="3EA896A9" w:rsidR="00062B22" w:rsidRPr="000E5D57" w:rsidRDefault="00062B22" w:rsidP="00062B22">
            <w:pPr>
              <w:pStyle w:val="-5"/>
              <w:rPr>
                <w:lang w:val="ru-RU"/>
              </w:rPr>
            </w:pPr>
            <w:r w:rsidRPr="0026268E">
              <w:t>(218)</w:t>
            </w:r>
          </w:p>
        </w:tc>
        <w:tc>
          <w:tcPr>
            <w:tcW w:w="1134" w:type="dxa"/>
            <w:tcBorders>
              <w:top w:val="single" w:sz="4" w:space="0" w:color="auto"/>
              <w:left w:val="nil"/>
              <w:bottom w:val="single" w:sz="4" w:space="0" w:color="auto"/>
              <w:right w:val="nil"/>
            </w:tcBorders>
            <w:shd w:val="clear" w:color="auto" w:fill="C0C0C0"/>
          </w:tcPr>
          <w:p w14:paraId="1FD16925" w14:textId="36F180A2" w:rsidR="00062B22" w:rsidRPr="000E5D57" w:rsidRDefault="00062B22" w:rsidP="00062B22">
            <w:pPr>
              <w:pStyle w:val="-5"/>
              <w:rPr>
                <w:lang w:val="ru-RU"/>
              </w:rPr>
            </w:pPr>
            <w:r w:rsidRPr="0026268E">
              <w:t>1 029</w:t>
            </w:r>
          </w:p>
        </w:tc>
      </w:tr>
      <w:tr w:rsidR="000E5D57" w:rsidRPr="000E5D57" w14:paraId="18EF7E46" w14:textId="77777777" w:rsidTr="000E5D57">
        <w:trPr>
          <w:trHeight w:val="170"/>
        </w:trPr>
        <w:tc>
          <w:tcPr>
            <w:tcW w:w="3799" w:type="dxa"/>
            <w:tcBorders>
              <w:top w:val="nil"/>
              <w:left w:val="nil"/>
              <w:right w:val="nil"/>
            </w:tcBorders>
          </w:tcPr>
          <w:p w14:paraId="711853C8" w14:textId="77777777" w:rsidR="000E5D57" w:rsidRPr="000E5D57" w:rsidRDefault="000E5D57" w:rsidP="00323B51">
            <w:pPr>
              <w:pStyle w:val="-2"/>
            </w:pPr>
          </w:p>
        </w:tc>
        <w:tc>
          <w:tcPr>
            <w:tcW w:w="1134" w:type="dxa"/>
            <w:tcBorders>
              <w:top w:val="single" w:sz="4" w:space="0" w:color="auto"/>
              <w:left w:val="nil"/>
              <w:right w:val="nil"/>
            </w:tcBorders>
            <w:noWrap/>
          </w:tcPr>
          <w:p w14:paraId="4D5316DE" w14:textId="77777777" w:rsidR="000E5D57" w:rsidRPr="000E5D57" w:rsidRDefault="000E5D57" w:rsidP="00323B51">
            <w:pPr>
              <w:pStyle w:val="-5"/>
            </w:pPr>
          </w:p>
        </w:tc>
        <w:tc>
          <w:tcPr>
            <w:tcW w:w="1361" w:type="dxa"/>
            <w:tcBorders>
              <w:top w:val="single" w:sz="4" w:space="0" w:color="auto"/>
              <w:left w:val="nil"/>
              <w:right w:val="nil"/>
            </w:tcBorders>
          </w:tcPr>
          <w:p w14:paraId="07A11C31" w14:textId="77777777" w:rsidR="000E5D57" w:rsidRPr="000E5D57" w:rsidRDefault="000E5D57" w:rsidP="00323B51">
            <w:pPr>
              <w:pStyle w:val="-5"/>
            </w:pPr>
          </w:p>
        </w:tc>
        <w:tc>
          <w:tcPr>
            <w:tcW w:w="1134" w:type="dxa"/>
            <w:tcBorders>
              <w:top w:val="single" w:sz="4" w:space="0" w:color="auto"/>
              <w:left w:val="nil"/>
              <w:right w:val="nil"/>
            </w:tcBorders>
          </w:tcPr>
          <w:p w14:paraId="4AC33999" w14:textId="77777777" w:rsidR="000E5D57" w:rsidRPr="000E5D57" w:rsidRDefault="000E5D57" w:rsidP="00323B51">
            <w:pPr>
              <w:pStyle w:val="-5"/>
            </w:pPr>
          </w:p>
        </w:tc>
        <w:tc>
          <w:tcPr>
            <w:tcW w:w="1361" w:type="dxa"/>
            <w:tcBorders>
              <w:top w:val="single" w:sz="4" w:space="0" w:color="auto"/>
              <w:left w:val="nil"/>
              <w:right w:val="nil"/>
            </w:tcBorders>
            <w:shd w:val="clear" w:color="auto" w:fill="C0C0C0"/>
          </w:tcPr>
          <w:p w14:paraId="3E858C75" w14:textId="77777777" w:rsidR="000E5D57" w:rsidRPr="000E5D57" w:rsidRDefault="000E5D57" w:rsidP="00323B51">
            <w:pPr>
              <w:pStyle w:val="-5"/>
            </w:pPr>
          </w:p>
        </w:tc>
        <w:tc>
          <w:tcPr>
            <w:tcW w:w="1134" w:type="dxa"/>
            <w:tcBorders>
              <w:top w:val="single" w:sz="4" w:space="0" w:color="auto"/>
              <w:left w:val="nil"/>
              <w:right w:val="nil"/>
            </w:tcBorders>
            <w:shd w:val="clear" w:color="auto" w:fill="C0C0C0"/>
          </w:tcPr>
          <w:p w14:paraId="246A313C" w14:textId="77777777" w:rsidR="000E5D57" w:rsidRPr="000E5D57" w:rsidRDefault="000E5D57" w:rsidP="00323B51">
            <w:pPr>
              <w:pStyle w:val="-5"/>
            </w:pPr>
          </w:p>
        </w:tc>
      </w:tr>
      <w:tr w:rsidR="000E5D57" w:rsidRPr="000E5D57" w14:paraId="52B21A50" w14:textId="77777777" w:rsidTr="000E5D57">
        <w:trPr>
          <w:trHeight w:val="170"/>
        </w:trPr>
        <w:tc>
          <w:tcPr>
            <w:tcW w:w="3799" w:type="dxa"/>
            <w:tcBorders>
              <w:left w:val="nil"/>
              <w:right w:val="nil"/>
            </w:tcBorders>
          </w:tcPr>
          <w:p w14:paraId="04F176CE" w14:textId="40D0FF1A" w:rsidR="000E5D57" w:rsidRPr="000E5D57" w:rsidRDefault="000E5D57" w:rsidP="00323B51">
            <w:pPr>
              <w:pStyle w:val="-2"/>
            </w:pPr>
            <w:r w:rsidRPr="000E5D57">
              <w:t>Налоговое воздействие временных разниц, увеличивающих налоговую базу</w:t>
            </w:r>
          </w:p>
        </w:tc>
        <w:tc>
          <w:tcPr>
            <w:tcW w:w="1134" w:type="dxa"/>
            <w:tcBorders>
              <w:left w:val="nil"/>
              <w:right w:val="nil"/>
            </w:tcBorders>
            <w:noWrap/>
          </w:tcPr>
          <w:p w14:paraId="3E677B54" w14:textId="77777777" w:rsidR="000E5D57" w:rsidRPr="000E5D57" w:rsidRDefault="000E5D57" w:rsidP="00323B51">
            <w:pPr>
              <w:pStyle w:val="-5"/>
              <w:rPr>
                <w:lang w:val="ru-RU"/>
              </w:rPr>
            </w:pPr>
          </w:p>
        </w:tc>
        <w:tc>
          <w:tcPr>
            <w:tcW w:w="1361" w:type="dxa"/>
            <w:tcBorders>
              <w:left w:val="nil"/>
              <w:right w:val="nil"/>
            </w:tcBorders>
          </w:tcPr>
          <w:p w14:paraId="22F30BBA" w14:textId="77777777" w:rsidR="000E5D57" w:rsidRPr="000E5D57" w:rsidRDefault="000E5D57" w:rsidP="00323B51">
            <w:pPr>
              <w:pStyle w:val="-5"/>
              <w:rPr>
                <w:lang w:val="ru-RU"/>
              </w:rPr>
            </w:pPr>
          </w:p>
        </w:tc>
        <w:tc>
          <w:tcPr>
            <w:tcW w:w="1134" w:type="dxa"/>
            <w:tcBorders>
              <w:left w:val="nil"/>
              <w:right w:val="nil"/>
            </w:tcBorders>
          </w:tcPr>
          <w:p w14:paraId="6115999D" w14:textId="77777777" w:rsidR="000E5D57" w:rsidRPr="000E5D57" w:rsidRDefault="000E5D57" w:rsidP="00323B51">
            <w:pPr>
              <w:pStyle w:val="-5"/>
              <w:rPr>
                <w:lang w:val="ru-RU"/>
              </w:rPr>
            </w:pPr>
          </w:p>
        </w:tc>
        <w:tc>
          <w:tcPr>
            <w:tcW w:w="1361" w:type="dxa"/>
            <w:tcBorders>
              <w:left w:val="nil"/>
              <w:right w:val="nil"/>
            </w:tcBorders>
            <w:shd w:val="clear" w:color="auto" w:fill="C0C0C0"/>
          </w:tcPr>
          <w:p w14:paraId="14B2FAF9" w14:textId="77777777" w:rsidR="000E5D57" w:rsidRPr="000E5D57" w:rsidRDefault="000E5D57" w:rsidP="00323B51">
            <w:pPr>
              <w:pStyle w:val="-5"/>
              <w:rPr>
                <w:lang w:val="ru-RU"/>
              </w:rPr>
            </w:pPr>
          </w:p>
        </w:tc>
        <w:tc>
          <w:tcPr>
            <w:tcW w:w="1134" w:type="dxa"/>
            <w:tcBorders>
              <w:left w:val="nil"/>
              <w:right w:val="nil"/>
            </w:tcBorders>
            <w:shd w:val="clear" w:color="auto" w:fill="C0C0C0"/>
          </w:tcPr>
          <w:p w14:paraId="3152DB41" w14:textId="77777777" w:rsidR="000E5D57" w:rsidRPr="000E5D57" w:rsidRDefault="000E5D57" w:rsidP="00323B51">
            <w:pPr>
              <w:pStyle w:val="-5"/>
              <w:rPr>
                <w:lang w:val="ru-RU"/>
              </w:rPr>
            </w:pPr>
          </w:p>
        </w:tc>
      </w:tr>
      <w:tr w:rsidR="000E5D57" w:rsidRPr="000E5D57" w14:paraId="1C646FC0" w14:textId="77777777" w:rsidTr="000E5D57">
        <w:trPr>
          <w:trHeight w:val="170"/>
        </w:trPr>
        <w:tc>
          <w:tcPr>
            <w:tcW w:w="3799" w:type="dxa"/>
            <w:tcBorders>
              <w:left w:val="nil"/>
              <w:right w:val="nil"/>
            </w:tcBorders>
          </w:tcPr>
          <w:p w14:paraId="2ACEBF22" w14:textId="386CED0B" w:rsidR="000E5D57" w:rsidRPr="000E5D57" w:rsidRDefault="000E5D57" w:rsidP="000E5D57">
            <w:pPr>
              <w:pStyle w:val="-2"/>
              <w:rPr>
                <w:b w:val="0"/>
                <w:bCs w:val="0"/>
              </w:rPr>
            </w:pPr>
            <w:r w:rsidRPr="000E5D57">
              <w:rPr>
                <w:b w:val="0"/>
                <w:bCs w:val="0"/>
              </w:rPr>
              <w:t>Отложенный налог по арендному обязательству</w:t>
            </w:r>
          </w:p>
        </w:tc>
        <w:tc>
          <w:tcPr>
            <w:tcW w:w="1134" w:type="dxa"/>
            <w:tcBorders>
              <w:left w:val="nil"/>
              <w:right w:val="nil"/>
            </w:tcBorders>
            <w:noWrap/>
          </w:tcPr>
          <w:p w14:paraId="58874A7A" w14:textId="491D5507" w:rsidR="000E5D57" w:rsidRPr="000E5D57" w:rsidRDefault="000E5D57" w:rsidP="000E5D57">
            <w:pPr>
              <w:pStyle w:val="-5"/>
              <w:rPr>
                <w:lang w:val="ru-RU"/>
              </w:rPr>
            </w:pPr>
            <w:r>
              <w:rPr>
                <w:lang w:val="ru-RU"/>
              </w:rPr>
              <w:t>-</w:t>
            </w:r>
          </w:p>
        </w:tc>
        <w:tc>
          <w:tcPr>
            <w:tcW w:w="1361" w:type="dxa"/>
            <w:tcBorders>
              <w:left w:val="nil"/>
              <w:right w:val="nil"/>
            </w:tcBorders>
          </w:tcPr>
          <w:p w14:paraId="5940FCF7" w14:textId="02735510" w:rsidR="000E5D57" w:rsidRPr="000E5D57" w:rsidRDefault="000E5D57" w:rsidP="000E5D57">
            <w:pPr>
              <w:pStyle w:val="-5"/>
              <w:rPr>
                <w:b w:val="0"/>
                <w:bCs w:val="0"/>
                <w:lang w:val="ru-RU"/>
              </w:rPr>
            </w:pPr>
            <w:r w:rsidRPr="000E5D57">
              <w:rPr>
                <w:b w:val="0"/>
                <w:bCs w:val="0"/>
              </w:rPr>
              <w:t>(1 077)</w:t>
            </w:r>
          </w:p>
        </w:tc>
        <w:tc>
          <w:tcPr>
            <w:tcW w:w="1134" w:type="dxa"/>
            <w:tcBorders>
              <w:left w:val="nil"/>
              <w:right w:val="nil"/>
            </w:tcBorders>
          </w:tcPr>
          <w:p w14:paraId="2D3576FC" w14:textId="1D92FB57" w:rsidR="000E5D57" w:rsidRPr="000E5D57" w:rsidRDefault="000E5D57" w:rsidP="000E5D57">
            <w:pPr>
              <w:pStyle w:val="-5"/>
              <w:rPr>
                <w:b w:val="0"/>
                <w:bCs w:val="0"/>
                <w:lang w:val="ru-RU"/>
              </w:rPr>
            </w:pPr>
            <w:r w:rsidRPr="000E5D57">
              <w:rPr>
                <w:b w:val="0"/>
                <w:bCs w:val="0"/>
              </w:rPr>
              <w:t>(1 077)</w:t>
            </w:r>
          </w:p>
        </w:tc>
        <w:tc>
          <w:tcPr>
            <w:tcW w:w="1361" w:type="dxa"/>
            <w:tcBorders>
              <w:left w:val="nil"/>
              <w:right w:val="nil"/>
            </w:tcBorders>
            <w:shd w:val="clear" w:color="auto" w:fill="C0C0C0"/>
          </w:tcPr>
          <w:p w14:paraId="7722608F" w14:textId="2AC0F8C0" w:rsidR="000E5D57" w:rsidRPr="000E5D57" w:rsidRDefault="000E5D57" w:rsidP="000E5D57">
            <w:pPr>
              <w:pStyle w:val="-5"/>
              <w:rPr>
                <w:b w:val="0"/>
                <w:bCs w:val="0"/>
                <w:lang w:val="ru-RU"/>
              </w:rPr>
            </w:pPr>
            <w:r w:rsidRPr="000E5D57">
              <w:rPr>
                <w:b w:val="0"/>
                <w:bCs w:val="0"/>
              </w:rPr>
              <w:t>538</w:t>
            </w:r>
          </w:p>
        </w:tc>
        <w:tc>
          <w:tcPr>
            <w:tcW w:w="1134" w:type="dxa"/>
            <w:tcBorders>
              <w:left w:val="nil"/>
              <w:right w:val="nil"/>
            </w:tcBorders>
            <w:shd w:val="clear" w:color="auto" w:fill="C0C0C0"/>
          </w:tcPr>
          <w:p w14:paraId="7CDF44EF" w14:textId="48139473" w:rsidR="000E5D57" w:rsidRPr="000E5D57" w:rsidRDefault="000E5D57" w:rsidP="000E5D57">
            <w:pPr>
              <w:pStyle w:val="-5"/>
              <w:rPr>
                <w:b w:val="0"/>
                <w:bCs w:val="0"/>
                <w:lang w:val="ru-RU"/>
              </w:rPr>
            </w:pPr>
            <w:r w:rsidRPr="000E5D57">
              <w:rPr>
                <w:b w:val="0"/>
                <w:bCs w:val="0"/>
              </w:rPr>
              <w:t>(539)</w:t>
            </w:r>
          </w:p>
        </w:tc>
      </w:tr>
      <w:tr w:rsidR="000E5D57" w:rsidRPr="000E5D57" w14:paraId="4A23EDBE" w14:textId="77777777" w:rsidTr="000E5D57">
        <w:trPr>
          <w:trHeight w:val="170"/>
        </w:trPr>
        <w:tc>
          <w:tcPr>
            <w:tcW w:w="3799" w:type="dxa"/>
            <w:tcBorders>
              <w:left w:val="nil"/>
              <w:right w:val="nil"/>
            </w:tcBorders>
          </w:tcPr>
          <w:p w14:paraId="0D8B40E4" w14:textId="359C53B3" w:rsidR="000E5D57" w:rsidRPr="000E5D57" w:rsidRDefault="000E5D57" w:rsidP="000E5D57">
            <w:pPr>
              <w:pStyle w:val="-2"/>
            </w:pPr>
            <w:r w:rsidRPr="000E5D57">
              <w:t xml:space="preserve">Итого чистые отложенные налоговые </w:t>
            </w:r>
            <w:r>
              <w:t>обязательства</w:t>
            </w:r>
          </w:p>
        </w:tc>
        <w:tc>
          <w:tcPr>
            <w:tcW w:w="1134" w:type="dxa"/>
            <w:tcBorders>
              <w:left w:val="nil"/>
              <w:right w:val="nil"/>
            </w:tcBorders>
            <w:noWrap/>
          </w:tcPr>
          <w:p w14:paraId="32452918" w14:textId="7345709F" w:rsidR="000E5D57" w:rsidRPr="000E5D57" w:rsidRDefault="000E5D57" w:rsidP="000E5D57">
            <w:pPr>
              <w:pStyle w:val="-5"/>
              <w:rPr>
                <w:lang w:val="ru-RU"/>
              </w:rPr>
            </w:pPr>
            <w:r>
              <w:rPr>
                <w:lang w:val="ru-RU"/>
              </w:rPr>
              <w:t>-</w:t>
            </w:r>
          </w:p>
        </w:tc>
        <w:tc>
          <w:tcPr>
            <w:tcW w:w="1361" w:type="dxa"/>
            <w:tcBorders>
              <w:left w:val="nil"/>
              <w:right w:val="nil"/>
            </w:tcBorders>
          </w:tcPr>
          <w:p w14:paraId="22465563" w14:textId="013BEF3B" w:rsidR="000E5D57" w:rsidRPr="000E5D57" w:rsidRDefault="000E5D57" w:rsidP="000E5D57">
            <w:pPr>
              <w:pStyle w:val="-5"/>
              <w:rPr>
                <w:lang w:val="ru-RU"/>
              </w:rPr>
            </w:pPr>
            <w:r w:rsidRPr="00302AB3">
              <w:t>(1 077)</w:t>
            </w:r>
          </w:p>
        </w:tc>
        <w:tc>
          <w:tcPr>
            <w:tcW w:w="1134" w:type="dxa"/>
            <w:tcBorders>
              <w:left w:val="nil"/>
              <w:right w:val="nil"/>
            </w:tcBorders>
          </w:tcPr>
          <w:p w14:paraId="7F467E5E" w14:textId="73555969" w:rsidR="000E5D57" w:rsidRPr="000E5D57" w:rsidRDefault="000E5D57" w:rsidP="000E5D57">
            <w:pPr>
              <w:pStyle w:val="-5"/>
              <w:rPr>
                <w:lang w:val="ru-RU"/>
              </w:rPr>
            </w:pPr>
            <w:r w:rsidRPr="00302AB3">
              <w:t>(1 077)</w:t>
            </w:r>
          </w:p>
        </w:tc>
        <w:tc>
          <w:tcPr>
            <w:tcW w:w="1361" w:type="dxa"/>
            <w:tcBorders>
              <w:left w:val="nil"/>
              <w:right w:val="nil"/>
            </w:tcBorders>
            <w:shd w:val="clear" w:color="auto" w:fill="C0C0C0"/>
          </w:tcPr>
          <w:p w14:paraId="4E6AE052" w14:textId="2C540D14" w:rsidR="000E5D57" w:rsidRPr="000E5D57" w:rsidRDefault="000E5D57" w:rsidP="000E5D57">
            <w:pPr>
              <w:pStyle w:val="-5"/>
              <w:rPr>
                <w:lang w:val="ru-RU"/>
              </w:rPr>
            </w:pPr>
            <w:r w:rsidRPr="00302AB3">
              <w:t>538</w:t>
            </w:r>
          </w:p>
        </w:tc>
        <w:tc>
          <w:tcPr>
            <w:tcW w:w="1134" w:type="dxa"/>
            <w:tcBorders>
              <w:left w:val="nil"/>
              <w:right w:val="nil"/>
            </w:tcBorders>
            <w:shd w:val="clear" w:color="auto" w:fill="C0C0C0"/>
          </w:tcPr>
          <w:p w14:paraId="752C9383" w14:textId="2F8687EA" w:rsidR="000E5D57" w:rsidRPr="000E5D57" w:rsidRDefault="000E5D57" w:rsidP="000E5D57">
            <w:pPr>
              <w:pStyle w:val="-5"/>
              <w:rPr>
                <w:lang w:val="ru-RU"/>
              </w:rPr>
            </w:pPr>
            <w:r w:rsidRPr="00302AB3">
              <w:t>(539)</w:t>
            </w:r>
          </w:p>
        </w:tc>
      </w:tr>
      <w:tr w:rsidR="000E5D57" w:rsidRPr="000E5D57" w14:paraId="3111EF58" w14:textId="77777777" w:rsidTr="000E5D57">
        <w:trPr>
          <w:trHeight w:val="170"/>
        </w:trPr>
        <w:tc>
          <w:tcPr>
            <w:tcW w:w="3799" w:type="dxa"/>
            <w:tcBorders>
              <w:left w:val="nil"/>
              <w:right w:val="nil"/>
            </w:tcBorders>
          </w:tcPr>
          <w:p w14:paraId="299C9E53" w14:textId="77777777" w:rsidR="000E5D57" w:rsidRPr="000E5D57" w:rsidRDefault="000E5D57" w:rsidP="00323B51">
            <w:pPr>
              <w:pStyle w:val="-2"/>
            </w:pPr>
          </w:p>
        </w:tc>
        <w:tc>
          <w:tcPr>
            <w:tcW w:w="1134" w:type="dxa"/>
            <w:tcBorders>
              <w:left w:val="nil"/>
              <w:right w:val="nil"/>
            </w:tcBorders>
            <w:noWrap/>
          </w:tcPr>
          <w:p w14:paraId="78728FEB" w14:textId="77777777" w:rsidR="000E5D57" w:rsidRPr="000E5D57" w:rsidRDefault="000E5D57" w:rsidP="00323B51">
            <w:pPr>
              <w:pStyle w:val="-5"/>
              <w:rPr>
                <w:lang w:val="ru-RU"/>
              </w:rPr>
            </w:pPr>
          </w:p>
        </w:tc>
        <w:tc>
          <w:tcPr>
            <w:tcW w:w="1361" w:type="dxa"/>
            <w:tcBorders>
              <w:left w:val="nil"/>
              <w:right w:val="nil"/>
            </w:tcBorders>
          </w:tcPr>
          <w:p w14:paraId="5E082C4C" w14:textId="77777777" w:rsidR="000E5D57" w:rsidRPr="000E5D57" w:rsidRDefault="000E5D57" w:rsidP="00323B51">
            <w:pPr>
              <w:pStyle w:val="-5"/>
              <w:rPr>
                <w:lang w:val="ru-RU"/>
              </w:rPr>
            </w:pPr>
          </w:p>
        </w:tc>
        <w:tc>
          <w:tcPr>
            <w:tcW w:w="1134" w:type="dxa"/>
            <w:tcBorders>
              <w:left w:val="nil"/>
              <w:right w:val="nil"/>
            </w:tcBorders>
          </w:tcPr>
          <w:p w14:paraId="7A98383F" w14:textId="77777777" w:rsidR="000E5D57" w:rsidRPr="000E5D57" w:rsidRDefault="000E5D57" w:rsidP="00323B51">
            <w:pPr>
              <w:pStyle w:val="-5"/>
              <w:rPr>
                <w:lang w:val="ru-RU"/>
              </w:rPr>
            </w:pPr>
          </w:p>
        </w:tc>
        <w:tc>
          <w:tcPr>
            <w:tcW w:w="1361" w:type="dxa"/>
            <w:tcBorders>
              <w:left w:val="nil"/>
              <w:right w:val="nil"/>
            </w:tcBorders>
            <w:shd w:val="clear" w:color="auto" w:fill="C0C0C0"/>
          </w:tcPr>
          <w:p w14:paraId="3CB2C485" w14:textId="77777777" w:rsidR="000E5D57" w:rsidRPr="000E5D57" w:rsidRDefault="000E5D57" w:rsidP="00323B51">
            <w:pPr>
              <w:pStyle w:val="-5"/>
              <w:rPr>
                <w:lang w:val="ru-RU"/>
              </w:rPr>
            </w:pPr>
          </w:p>
        </w:tc>
        <w:tc>
          <w:tcPr>
            <w:tcW w:w="1134" w:type="dxa"/>
            <w:tcBorders>
              <w:left w:val="nil"/>
              <w:right w:val="nil"/>
            </w:tcBorders>
            <w:shd w:val="clear" w:color="auto" w:fill="C0C0C0"/>
          </w:tcPr>
          <w:p w14:paraId="3129F111" w14:textId="77777777" w:rsidR="000E5D57" w:rsidRPr="000E5D57" w:rsidRDefault="000E5D57" w:rsidP="00323B51">
            <w:pPr>
              <w:pStyle w:val="-5"/>
              <w:rPr>
                <w:lang w:val="ru-RU"/>
              </w:rPr>
            </w:pPr>
          </w:p>
        </w:tc>
      </w:tr>
      <w:tr w:rsidR="000E5D57" w:rsidRPr="000E5D57" w14:paraId="6875B678" w14:textId="77777777" w:rsidTr="000E5D57">
        <w:trPr>
          <w:trHeight w:val="170"/>
        </w:trPr>
        <w:tc>
          <w:tcPr>
            <w:tcW w:w="3799" w:type="dxa"/>
            <w:tcBorders>
              <w:left w:val="nil"/>
              <w:bottom w:val="nil"/>
              <w:right w:val="nil"/>
            </w:tcBorders>
          </w:tcPr>
          <w:p w14:paraId="51EAC343" w14:textId="157F0B29" w:rsidR="000E5D57" w:rsidRPr="000E5D57" w:rsidRDefault="000E5D57" w:rsidP="000E5D57">
            <w:pPr>
              <w:pStyle w:val="-2"/>
            </w:pPr>
            <w:r w:rsidRPr="000E5D57">
              <w:t>Итого чистые отложенные налоговые активы/(обязательства)</w:t>
            </w:r>
          </w:p>
        </w:tc>
        <w:tc>
          <w:tcPr>
            <w:tcW w:w="1134" w:type="dxa"/>
            <w:tcBorders>
              <w:left w:val="nil"/>
              <w:bottom w:val="double" w:sz="6" w:space="0" w:color="auto"/>
              <w:right w:val="nil"/>
            </w:tcBorders>
            <w:noWrap/>
          </w:tcPr>
          <w:p w14:paraId="3651B662" w14:textId="26284C81" w:rsidR="000E5D57" w:rsidRPr="000E5D57" w:rsidRDefault="000E5D57" w:rsidP="000E5D57">
            <w:pPr>
              <w:pStyle w:val="-5"/>
              <w:rPr>
                <w:lang w:val="ru-RU"/>
              </w:rPr>
            </w:pPr>
            <w:r>
              <w:rPr>
                <w:lang w:val="ru-RU"/>
              </w:rPr>
              <w:t>-</w:t>
            </w:r>
          </w:p>
        </w:tc>
        <w:tc>
          <w:tcPr>
            <w:tcW w:w="1361" w:type="dxa"/>
            <w:tcBorders>
              <w:left w:val="nil"/>
              <w:bottom w:val="double" w:sz="6" w:space="0" w:color="auto"/>
              <w:right w:val="nil"/>
            </w:tcBorders>
          </w:tcPr>
          <w:p w14:paraId="77CEADA8" w14:textId="43A3DE83" w:rsidR="000E5D57" w:rsidRPr="000E5D57" w:rsidRDefault="000E5D57" w:rsidP="000E5D57">
            <w:pPr>
              <w:pStyle w:val="-5"/>
              <w:rPr>
                <w:lang w:val="ru-RU"/>
              </w:rPr>
            </w:pPr>
            <w:r w:rsidRPr="00154D0B">
              <w:t>170</w:t>
            </w:r>
          </w:p>
        </w:tc>
        <w:tc>
          <w:tcPr>
            <w:tcW w:w="1134" w:type="dxa"/>
            <w:tcBorders>
              <w:left w:val="nil"/>
              <w:bottom w:val="double" w:sz="6" w:space="0" w:color="auto"/>
              <w:right w:val="nil"/>
            </w:tcBorders>
          </w:tcPr>
          <w:p w14:paraId="4EE900FD" w14:textId="009C32BE" w:rsidR="000E5D57" w:rsidRPr="000E5D57" w:rsidRDefault="000E5D57" w:rsidP="000E5D57">
            <w:pPr>
              <w:pStyle w:val="-5"/>
              <w:rPr>
                <w:lang w:val="ru-RU"/>
              </w:rPr>
            </w:pPr>
            <w:r w:rsidRPr="00154D0B">
              <w:t>170</w:t>
            </w:r>
          </w:p>
        </w:tc>
        <w:tc>
          <w:tcPr>
            <w:tcW w:w="1361" w:type="dxa"/>
            <w:tcBorders>
              <w:left w:val="nil"/>
              <w:bottom w:val="double" w:sz="6" w:space="0" w:color="auto"/>
              <w:right w:val="nil"/>
            </w:tcBorders>
            <w:shd w:val="clear" w:color="auto" w:fill="C0C0C0"/>
          </w:tcPr>
          <w:p w14:paraId="5BD7C698" w14:textId="03534CC3" w:rsidR="000E5D57" w:rsidRPr="000E5D57" w:rsidRDefault="000E5D57" w:rsidP="000E5D57">
            <w:pPr>
              <w:pStyle w:val="-5"/>
              <w:rPr>
                <w:lang w:val="ru-RU"/>
              </w:rPr>
            </w:pPr>
            <w:r w:rsidRPr="00154D0B">
              <w:t>320</w:t>
            </w:r>
          </w:p>
        </w:tc>
        <w:tc>
          <w:tcPr>
            <w:tcW w:w="1134" w:type="dxa"/>
            <w:tcBorders>
              <w:left w:val="nil"/>
              <w:bottom w:val="double" w:sz="6" w:space="0" w:color="auto"/>
              <w:right w:val="nil"/>
            </w:tcBorders>
            <w:shd w:val="clear" w:color="auto" w:fill="C0C0C0"/>
          </w:tcPr>
          <w:p w14:paraId="7FEAA981" w14:textId="2DB48EFD" w:rsidR="000E5D57" w:rsidRPr="000E5D57" w:rsidRDefault="000E5D57" w:rsidP="000E5D57">
            <w:pPr>
              <w:pStyle w:val="-5"/>
              <w:rPr>
                <w:lang w:val="ru-RU"/>
              </w:rPr>
            </w:pPr>
            <w:r w:rsidRPr="00154D0B">
              <w:t>490</w:t>
            </w:r>
          </w:p>
        </w:tc>
      </w:tr>
    </w:tbl>
    <w:p w14:paraId="3E65AD4A" w14:textId="57E3F4B3" w:rsidR="00FD7E40" w:rsidRDefault="00550101" w:rsidP="00FD7E40">
      <w:pPr>
        <w:pStyle w:val="1"/>
      </w:pPr>
      <w:bookmarkStart w:id="84" w:name="_Toc164695863"/>
      <w:bookmarkStart w:id="85" w:name="_Ref38476184"/>
      <w:bookmarkStart w:id="86" w:name="OLE_LINK8"/>
      <w:bookmarkStart w:id="87" w:name="OLE_LINK9"/>
      <w:bookmarkStart w:id="88" w:name="_Toc206848074"/>
      <w:bookmarkStart w:id="89" w:name="_Ref234117623"/>
      <w:bookmarkStart w:id="90" w:name="_Ref234118531"/>
      <w:bookmarkStart w:id="91" w:name="_Ref234118698"/>
      <w:bookmarkStart w:id="92" w:name="_Ref261955715"/>
      <w:bookmarkStart w:id="93" w:name="_Ref298028212"/>
      <w:bookmarkStart w:id="94" w:name="_Ref206821833"/>
      <w:bookmarkEnd w:id="82"/>
      <w:r>
        <w:t>З</w:t>
      </w:r>
      <w:r w:rsidR="00FD7E40" w:rsidRPr="00FD7E40">
        <w:t>аймы полученные</w:t>
      </w:r>
      <w:bookmarkEnd w:id="84"/>
    </w:p>
    <w:tbl>
      <w:tblPr>
        <w:tblW w:w="9782" w:type="dxa"/>
        <w:tblLayout w:type="fixed"/>
        <w:tblLook w:val="01E0" w:firstRow="1" w:lastRow="1" w:firstColumn="1" w:lastColumn="1" w:noHBand="0" w:noVBand="0"/>
      </w:tblPr>
      <w:tblGrid>
        <w:gridCol w:w="5529"/>
        <w:gridCol w:w="2268"/>
        <w:gridCol w:w="1985"/>
      </w:tblGrid>
      <w:tr w:rsidR="00FD7E40" w:rsidRPr="0084676D" w14:paraId="6E58C2A6" w14:textId="77777777" w:rsidTr="00CF12F7">
        <w:trPr>
          <w:trHeight w:val="170"/>
        </w:trPr>
        <w:tc>
          <w:tcPr>
            <w:tcW w:w="5529" w:type="dxa"/>
            <w:vAlign w:val="bottom"/>
          </w:tcPr>
          <w:p w14:paraId="3F766DEA" w14:textId="77777777" w:rsidR="00FD7E40" w:rsidRPr="008029DE" w:rsidRDefault="00FD7E40" w:rsidP="00162617">
            <w:pPr>
              <w:pStyle w:val="-4"/>
            </w:pPr>
          </w:p>
        </w:tc>
        <w:tc>
          <w:tcPr>
            <w:tcW w:w="2268" w:type="dxa"/>
            <w:tcBorders>
              <w:bottom w:val="single" w:sz="8" w:space="0" w:color="auto"/>
            </w:tcBorders>
            <w:shd w:val="clear" w:color="auto" w:fill="C0C0C0"/>
            <w:vAlign w:val="bottom"/>
          </w:tcPr>
          <w:p w14:paraId="3D6373D0" w14:textId="77777777" w:rsidR="00FD7E40" w:rsidRPr="008029DE" w:rsidRDefault="00FD7E40" w:rsidP="00162617">
            <w:pPr>
              <w:pStyle w:val="-4"/>
            </w:pPr>
            <w:r w:rsidRPr="008029DE">
              <w:t>31.12.2023</w:t>
            </w:r>
          </w:p>
        </w:tc>
        <w:tc>
          <w:tcPr>
            <w:tcW w:w="1985" w:type="dxa"/>
            <w:tcBorders>
              <w:bottom w:val="single" w:sz="8" w:space="0" w:color="auto"/>
            </w:tcBorders>
          </w:tcPr>
          <w:p w14:paraId="2B5EC92E" w14:textId="77777777" w:rsidR="00FD7E40" w:rsidRPr="008029DE" w:rsidRDefault="00FD7E40" w:rsidP="00162617">
            <w:pPr>
              <w:pStyle w:val="-4"/>
              <w:rPr>
                <w:lang w:val="en-US"/>
              </w:rPr>
            </w:pPr>
            <w:r w:rsidRPr="008029DE">
              <w:t>31.12.2022</w:t>
            </w:r>
          </w:p>
        </w:tc>
      </w:tr>
      <w:tr w:rsidR="00FD7E40" w:rsidRPr="0084676D" w14:paraId="6A9C6B50" w14:textId="77777777" w:rsidTr="00CF12F7">
        <w:trPr>
          <w:trHeight w:val="170"/>
        </w:trPr>
        <w:tc>
          <w:tcPr>
            <w:tcW w:w="5529" w:type="dxa"/>
          </w:tcPr>
          <w:p w14:paraId="5E304B72" w14:textId="032A709C" w:rsidR="00FD7E40" w:rsidRPr="008029DE" w:rsidRDefault="00550101" w:rsidP="00162617">
            <w:pPr>
              <w:pStyle w:val="-4"/>
              <w:jc w:val="left"/>
              <w:rPr>
                <w:b w:val="0"/>
                <w:bCs w:val="0"/>
              </w:rPr>
            </w:pPr>
            <w:r>
              <w:rPr>
                <w:b w:val="0"/>
                <w:bCs w:val="0"/>
              </w:rPr>
              <w:t>Долгосрочные</w:t>
            </w:r>
            <w:r w:rsidR="00A42107" w:rsidRPr="00A42107">
              <w:rPr>
                <w:b w:val="0"/>
                <w:bCs w:val="0"/>
              </w:rPr>
              <w:t xml:space="preserve"> займы полученные</w:t>
            </w:r>
          </w:p>
        </w:tc>
        <w:tc>
          <w:tcPr>
            <w:tcW w:w="2268" w:type="dxa"/>
            <w:shd w:val="clear" w:color="auto" w:fill="C0C0C0"/>
          </w:tcPr>
          <w:p w14:paraId="7DCB390A" w14:textId="4B7332E9" w:rsidR="00FD7E40" w:rsidRPr="008029DE" w:rsidRDefault="00FD7E40" w:rsidP="00162617">
            <w:pPr>
              <w:pStyle w:val="-4"/>
              <w:rPr>
                <w:b w:val="0"/>
                <w:bCs w:val="0"/>
                <w:lang w:val="en-US"/>
              </w:rPr>
            </w:pPr>
            <w:r>
              <w:rPr>
                <w:b w:val="0"/>
                <w:bCs w:val="0"/>
              </w:rPr>
              <w:t>-</w:t>
            </w:r>
          </w:p>
        </w:tc>
        <w:tc>
          <w:tcPr>
            <w:tcW w:w="1985" w:type="dxa"/>
          </w:tcPr>
          <w:p w14:paraId="785832A9" w14:textId="7F71D691" w:rsidR="00FD7E40" w:rsidRPr="008029DE" w:rsidRDefault="00FD7E40" w:rsidP="00162617">
            <w:pPr>
              <w:pStyle w:val="-4"/>
              <w:rPr>
                <w:b w:val="0"/>
                <w:bCs w:val="0"/>
              </w:rPr>
            </w:pPr>
            <w:r>
              <w:rPr>
                <w:b w:val="0"/>
                <w:bCs w:val="0"/>
              </w:rPr>
              <w:t>2 150</w:t>
            </w:r>
          </w:p>
        </w:tc>
      </w:tr>
      <w:tr w:rsidR="00FD7E40" w:rsidRPr="0084676D" w14:paraId="2A3E71C7" w14:textId="77777777" w:rsidTr="00CF12F7">
        <w:trPr>
          <w:trHeight w:val="170"/>
        </w:trPr>
        <w:tc>
          <w:tcPr>
            <w:tcW w:w="5529" w:type="dxa"/>
          </w:tcPr>
          <w:p w14:paraId="0DCDC7E3" w14:textId="77777777" w:rsidR="00FD7E40" w:rsidRPr="008029DE" w:rsidRDefault="00FD7E40" w:rsidP="00162617">
            <w:pPr>
              <w:pStyle w:val="-4"/>
              <w:jc w:val="left"/>
            </w:pPr>
            <w:r w:rsidRPr="008029DE">
              <w:t>Итого</w:t>
            </w:r>
          </w:p>
        </w:tc>
        <w:tc>
          <w:tcPr>
            <w:tcW w:w="2268" w:type="dxa"/>
            <w:tcBorders>
              <w:top w:val="single" w:sz="4" w:space="0" w:color="auto"/>
              <w:bottom w:val="double" w:sz="6" w:space="0" w:color="auto"/>
            </w:tcBorders>
            <w:shd w:val="clear" w:color="auto" w:fill="C0C0C0"/>
          </w:tcPr>
          <w:p w14:paraId="2A7A118E" w14:textId="2BA81503" w:rsidR="00FD7E40" w:rsidRPr="008029DE" w:rsidRDefault="00FD7E40" w:rsidP="00162617">
            <w:pPr>
              <w:pStyle w:val="-4"/>
              <w:rPr>
                <w:lang w:val="en-US"/>
              </w:rPr>
            </w:pPr>
            <w:r>
              <w:t>-</w:t>
            </w:r>
          </w:p>
        </w:tc>
        <w:tc>
          <w:tcPr>
            <w:tcW w:w="1985" w:type="dxa"/>
            <w:tcBorders>
              <w:top w:val="single" w:sz="4" w:space="0" w:color="auto"/>
              <w:bottom w:val="double" w:sz="6" w:space="0" w:color="auto"/>
            </w:tcBorders>
          </w:tcPr>
          <w:p w14:paraId="28003002" w14:textId="03C528AC" w:rsidR="00FD7E40" w:rsidRPr="008029DE" w:rsidRDefault="00FD7E40" w:rsidP="00162617">
            <w:pPr>
              <w:pStyle w:val="-4"/>
            </w:pPr>
            <w:r>
              <w:t>2 150</w:t>
            </w:r>
          </w:p>
        </w:tc>
      </w:tr>
    </w:tbl>
    <w:p w14:paraId="552D453C" w14:textId="319E5A04" w:rsidR="00FD7E40" w:rsidRDefault="00FD7E40" w:rsidP="00FD7E40"/>
    <w:p w14:paraId="22F00A78" w14:textId="1764BF9D" w:rsidR="00FD7E40" w:rsidRPr="00FD7E40" w:rsidRDefault="00A42107" w:rsidP="00FD7E40">
      <w:r w:rsidRPr="002911E4">
        <w:t>На 31.12.2023г. займы полученные не числились, на 31.12.2022 в составе займов полученных отраже</w:t>
      </w:r>
      <w:r w:rsidR="002911E4" w:rsidRPr="002911E4">
        <w:t>ны бе</w:t>
      </w:r>
      <w:r w:rsidR="002911E4">
        <w:t>с</w:t>
      </w:r>
      <w:r w:rsidR="002911E4" w:rsidRPr="002911E4">
        <w:t>процентные займы</w:t>
      </w:r>
      <w:r w:rsidR="002911E4">
        <w:t>,</w:t>
      </w:r>
      <w:r w:rsidR="002911E4" w:rsidRPr="002911E4">
        <w:t xml:space="preserve"> привлеченные в 2022 г. </w:t>
      </w:r>
      <w:r w:rsidR="00550101">
        <w:t xml:space="preserve">со сроком погашения до 31.12.2027г. </w:t>
      </w:r>
      <w:r w:rsidR="002911E4" w:rsidRPr="002911E4">
        <w:t>от единственного акционера</w:t>
      </w:r>
      <w:r w:rsidR="00550101">
        <w:t>.</w:t>
      </w:r>
      <w:r w:rsidR="002911E4" w:rsidRPr="002911E4">
        <w:t xml:space="preserve"> </w:t>
      </w:r>
      <w:r w:rsidR="00550101">
        <w:t>Д</w:t>
      </w:r>
      <w:r w:rsidR="002911E4" w:rsidRPr="002911E4">
        <w:t xml:space="preserve">анные займы полностью погашены в </w:t>
      </w:r>
      <w:r w:rsidR="00550101">
        <w:t xml:space="preserve">январе </w:t>
      </w:r>
      <w:r w:rsidR="002911E4" w:rsidRPr="002911E4">
        <w:t>2023г.</w:t>
      </w:r>
    </w:p>
    <w:p w14:paraId="46A1994F" w14:textId="766C938E" w:rsidR="00FD7E40" w:rsidRPr="00D81050" w:rsidRDefault="00FD7E40" w:rsidP="00FD7E40">
      <w:pPr>
        <w:pStyle w:val="1"/>
      </w:pPr>
      <w:bookmarkStart w:id="95" w:name="_Toc164695864"/>
      <w:r w:rsidRPr="00D81050">
        <w:lastRenderedPageBreak/>
        <w:t>Обязательства по аренде</w:t>
      </w:r>
      <w:bookmarkEnd w:id="95"/>
    </w:p>
    <w:p w14:paraId="4083556C" w14:textId="0B6224E2" w:rsidR="005758C0" w:rsidRDefault="00FD7E40" w:rsidP="00FD7E40">
      <w:r w:rsidRPr="00D81050">
        <w:t xml:space="preserve">Справедливая стоимость обязательств по аренде, по мнению руководства </w:t>
      </w:r>
      <w:r>
        <w:t>Компании</w:t>
      </w:r>
      <w:r w:rsidRPr="00D81050">
        <w:t xml:space="preserve">, совпадает с их балансовой стоимостью. </w:t>
      </w:r>
    </w:p>
    <w:p w14:paraId="0970F564" w14:textId="77777777" w:rsidR="00FD7E40" w:rsidRDefault="00FD7E40" w:rsidP="00FD7E40">
      <w:r w:rsidRPr="00D81050">
        <w:t>В таблице ниже раскрыта информация о движении обязательств по аренде</w:t>
      </w:r>
    </w:p>
    <w:tbl>
      <w:tblPr>
        <w:tblW w:w="9923" w:type="dxa"/>
        <w:tblLayout w:type="fixed"/>
        <w:tblLook w:val="0000" w:firstRow="0" w:lastRow="0" w:firstColumn="0" w:lastColumn="0" w:noHBand="0" w:noVBand="0"/>
      </w:tblPr>
      <w:tblGrid>
        <w:gridCol w:w="5529"/>
        <w:gridCol w:w="2268"/>
        <w:gridCol w:w="2126"/>
      </w:tblGrid>
      <w:tr w:rsidR="00FD7E40" w:rsidRPr="00557C8D" w14:paraId="407015EE" w14:textId="77777777" w:rsidTr="005758C0">
        <w:trPr>
          <w:trHeight w:val="170"/>
        </w:trPr>
        <w:tc>
          <w:tcPr>
            <w:tcW w:w="5529" w:type="dxa"/>
            <w:vAlign w:val="bottom"/>
          </w:tcPr>
          <w:p w14:paraId="4D82B90C" w14:textId="77777777" w:rsidR="00FD7E40" w:rsidRPr="00557C8D" w:rsidRDefault="00FD7E40" w:rsidP="00162617">
            <w:pPr>
              <w:pStyle w:val="-4"/>
            </w:pPr>
          </w:p>
        </w:tc>
        <w:tc>
          <w:tcPr>
            <w:tcW w:w="2268" w:type="dxa"/>
            <w:tcBorders>
              <w:bottom w:val="single" w:sz="8" w:space="0" w:color="auto"/>
            </w:tcBorders>
            <w:shd w:val="clear" w:color="auto" w:fill="C0C0C0"/>
            <w:vAlign w:val="bottom"/>
          </w:tcPr>
          <w:p w14:paraId="2B01D249" w14:textId="77777777" w:rsidR="00FD7E40" w:rsidRPr="00557C8D" w:rsidRDefault="00FD7E40" w:rsidP="00162617">
            <w:pPr>
              <w:pStyle w:val="-4"/>
            </w:pPr>
            <w:r w:rsidRPr="00557C8D">
              <w:t>Год, закончившийся 31.12.2023</w:t>
            </w:r>
          </w:p>
        </w:tc>
        <w:tc>
          <w:tcPr>
            <w:tcW w:w="2126" w:type="dxa"/>
            <w:tcBorders>
              <w:bottom w:val="single" w:sz="8" w:space="0" w:color="auto"/>
            </w:tcBorders>
            <w:shd w:val="clear" w:color="auto" w:fill="auto"/>
            <w:vAlign w:val="bottom"/>
          </w:tcPr>
          <w:p w14:paraId="7FECF496" w14:textId="77777777" w:rsidR="00FD7E40" w:rsidRPr="00557C8D" w:rsidRDefault="00FD7E40" w:rsidP="00162617">
            <w:pPr>
              <w:pStyle w:val="-4"/>
            </w:pPr>
            <w:r w:rsidRPr="00557C8D">
              <w:t>Год, закончившийся 31.12.20</w:t>
            </w:r>
            <w:r w:rsidRPr="00557C8D">
              <w:rPr>
                <w:lang w:val="en-US"/>
              </w:rPr>
              <w:t>2</w:t>
            </w:r>
            <w:r w:rsidRPr="00557C8D">
              <w:t>2</w:t>
            </w:r>
          </w:p>
        </w:tc>
      </w:tr>
      <w:tr w:rsidR="00FD7E40" w:rsidRPr="00557C8D" w14:paraId="368D2E41" w14:textId="77777777" w:rsidTr="005758C0">
        <w:trPr>
          <w:trHeight w:val="170"/>
        </w:trPr>
        <w:tc>
          <w:tcPr>
            <w:tcW w:w="5529" w:type="dxa"/>
            <w:tcBorders>
              <w:top w:val="nil"/>
              <w:left w:val="nil"/>
              <w:bottom w:val="nil"/>
              <w:right w:val="nil"/>
            </w:tcBorders>
            <w:noWrap/>
          </w:tcPr>
          <w:p w14:paraId="2706139E" w14:textId="77777777" w:rsidR="00FD7E40" w:rsidRPr="00557C8D" w:rsidRDefault="00FD7E40" w:rsidP="00162617">
            <w:pPr>
              <w:pStyle w:val="-2"/>
            </w:pPr>
            <w:r w:rsidRPr="00D81050">
              <w:t>Балансовая стоимость на начало периода</w:t>
            </w:r>
          </w:p>
        </w:tc>
        <w:tc>
          <w:tcPr>
            <w:tcW w:w="2268" w:type="dxa"/>
            <w:tcBorders>
              <w:top w:val="single" w:sz="4" w:space="0" w:color="auto"/>
              <w:left w:val="nil"/>
              <w:bottom w:val="nil"/>
              <w:right w:val="nil"/>
            </w:tcBorders>
            <w:shd w:val="clear" w:color="auto" w:fill="C0C0C0"/>
            <w:noWrap/>
          </w:tcPr>
          <w:p w14:paraId="2F2B6B2B" w14:textId="77777777" w:rsidR="00FD7E40" w:rsidRPr="00D81050" w:rsidRDefault="00FD7E40" w:rsidP="00162617">
            <w:pPr>
              <w:pStyle w:val="-5"/>
              <w:rPr>
                <w:highlight w:val="yellow"/>
                <w:lang w:val="ru-RU"/>
              </w:rPr>
            </w:pPr>
            <w:r w:rsidRPr="00A64E2B">
              <w:t>5 172</w:t>
            </w:r>
          </w:p>
        </w:tc>
        <w:tc>
          <w:tcPr>
            <w:tcW w:w="2126" w:type="dxa"/>
            <w:tcBorders>
              <w:top w:val="single" w:sz="4" w:space="0" w:color="auto"/>
              <w:left w:val="nil"/>
              <w:bottom w:val="nil"/>
              <w:right w:val="nil"/>
            </w:tcBorders>
            <w:shd w:val="clear" w:color="auto" w:fill="auto"/>
          </w:tcPr>
          <w:p w14:paraId="2FBB1123" w14:textId="2F2D436C" w:rsidR="00FD7E40" w:rsidRPr="005758C0" w:rsidRDefault="005758C0" w:rsidP="00162617">
            <w:pPr>
              <w:pStyle w:val="-5"/>
              <w:rPr>
                <w:highlight w:val="yellow"/>
                <w:lang w:val="ru-RU"/>
              </w:rPr>
            </w:pPr>
            <w:r>
              <w:rPr>
                <w:lang w:val="ru-RU"/>
              </w:rPr>
              <w:t>-</w:t>
            </w:r>
          </w:p>
        </w:tc>
      </w:tr>
      <w:tr w:rsidR="00FD7E40" w:rsidRPr="00557C8D" w14:paraId="3C0095DF" w14:textId="77777777" w:rsidTr="005758C0">
        <w:trPr>
          <w:trHeight w:val="170"/>
        </w:trPr>
        <w:tc>
          <w:tcPr>
            <w:tcW w:w="5529" w:type="dxa"/>
            <w:tcBorders>
              <w:top w:val="nil"/>
              <w:left w:val="nil"/>
              <w:bottom w:val="nil"/>
              <w:right w:val="nil"/>
            </w:tcBorders>
            <w:noWrap/>
          </w:tcPr>
          <w:p w14:paraId="6134327A" w14:textId="77777777" w:rsidR="00FD7E40" w:rsidRPr="00557C8D" w:rsidRDefault="00FD7E40" w:rsidP="00162617">
            <w:pPr>
              <w:pStyle w:val="ae"/>
            </w:pPr>
            <w:r w:rsidRPr="00D81050">
              <w:t>Поступление</w:t>
            </w:r>
          </w:p>
        </w:tc>
        <w:tc>
          <w:tcPr>
            <w:tcW w:w="2268" w:type="dxa"/>
            <w:tcBorders>
              <w:top w:val="nil"/>
              <w:left w:val="nil"/>
              <w:bottom w:val="nil"/>
              <w:right w:val="nil"/>
            </w:tcBorders>
            <w:shd w:val="clear" w:color="auto" w:fill="C0C0C0"/>
            <w:noWrap/>
          </w:tcPr>
          <w:p w14:paraId="2A815B5F" w14:textId="77777777" w:rsidR="00FD7E40" w:rsidRPr="00D81050" w:rsidRDefault="00FD7E40" w:rsidP="00162617">
            <w:pPr>
              <w:pStyle w:val="-1"/>
              <w:rPr>
                <w:highlight w:val="yellow"/>
                <w:lang w:val="ru-RU"/>
              </w:rPr>
            </w:pPr>
            <w:r w:rsidRPr="00A64E2B">
              <w:t>-</w:t>
            </w:r>
          </w:p>
        </w:tc>
        <w:tc>
          <w:tcPr>
            <w:tcW w:w="2126" w:type="dxa"/>
            <w:tcBorders>
              <w:top w:val="nil"/>
              <w:left w:val="nil"/>
              <w:bottom w:val="nil"/>
              <w:right w:val="nil"/>
            </w:tcBorders>
            <w:shd w:val="clear" w:color="auto" w:fill="auto"/>
          </w:tcPr>
          <w:p w14:paraId="3F9B1850" w14:textId="2B5C76C8" w:rsidR="00FD7E40" w:rsidRPr="005D1C1C" w:rsidRDefault="00FD7E40" w:rsidP="00162617">
            <w:pPr>
              <w:pStyle w:val="-1"/>
              <w:rPr>
                <w:highlight w:val="yellow"/>
                <w:lang w:val="ru-RU"/>
              </w:rPr>
            </w:pPr>
            <w:r w:rsidRPr="00A64E2B">
              <w:t>5 73</w:t>
            </w:r>
            <w:r w:rsidR="005D1C1C">
              <w:rPr>
                <w:lang w:val="ru-RU"/>
              </w:rPr>
              <w:t>2</w:t>
            </w:r>
          </w:p>
        </w:tc>
      </w:tr>
      <w:tr w:rsidR="00FD7E40" w:rsidRPr="00557C8D" w14:paraId="371BE759" w14:textId="77777777" w:rsidTr="005758C0">
        <w:trPr>
          <w:trHeight w:val="170"/>
        </w:trPr>
        <w:tc>
          <w:tcPr>
            <w:tcW w:w="5529" w:type="dxa"/>
            <w:tcBorders>
              <w:top w:val="nil"/>
              <w:left w:val="nil"/>
              <w:bottom w:val="nil"/>
              <w:right w:val="nil"/>
            </w:tcBorders>
            <w:noWrap/>
          </w:tcPr>
          <w:p w14:paraId="7D82598F" w14:textId="77777777" w:rsidR="00FD7E40" w:rsidRPr="00557C8D" w:rsidRDefault="00FD7E40" w:rsidP="00162617">
            <w:pPr>
              <w:pStyle w:val="ae"/>
            </w:pPr>
            <w:r w:rsidRPr="00D81050">
              <w:t>Погашение</w:t>
            </w:r>
          </w:p>
        </w:tc>
        <w:tc>
          <w:tcPr>
            <w:tcW w:w="2268" w:type="dxa"/>
            <w:tcBorders>
              <w:top w:val="nil"/>
              <w:left w:val="nil"/>
              <w:bottom w:val="nil"/>
              <w:right w:val="nil"/>
            </w:tcBorders>
            <w:shd w:val="clear" w:color="auto" w:fill="C0C0C0"/>
            <w:noWrap/>
          </w:tcPr>
          <w:p w14:paraId="0CB2C314" w14:textId="77777777" w:rsidR="00FD7E40" w:rsidRPr="00D81050" w:rsidRDefault="00FD7E40" w:rsidP="00162617">
            <w:pPr>
              <w:pStyle w:val="-1"/>
              <w:rPr>
                <w:highlight w:val="yellow"/>
                <w:lang w:val="ru-RU"/>
              </w:rPr>
            </w:pPr>
            <w:r w:rsidRPr="00A64E2B">
              <w:t>(2 587)</w:t>
            </w:r>
          </w:p>
        </w:tc>
        <w:tc>
          <w:tcPr>
            <w:tcW w:w="2126" w:type="dxa"/>
            <w:tcBorders>
              <w:top w:val="nil"/>
              <w:left w:val="nil"/>
              <w:bottom w:val="nil"/>
              <w:right w:val="nil"/>
            </w:tcBorders>
            <w:shd w:val="clear" w:color="auto" w:fill="auto"/>
          </w:tcPr>
          <w:p w14:paraId="40F2A11F" w14:textId="77777777" w:rsidR="00FD7E40" w:rsidRPr="00D81050" w:rsidRDefault="00FD7E40" w:rsidP="00162617">
            <w:pPr>
              <w:pStyle w:val="-1"/>
              <w:rPr>
                <w:highlight w:val="yellow"/>
                <w:lang w:val="ru-RU"/>
              </w:rPr>
            </w:pPr>
            <w:r w:rsidRPr="00A64E2B">
              <w:t>(560)</w:t>
            </w:r>
          </w:p>
        </w:tc>
      </w:tr>
      <w:tr w:rsidR="00FD7E40" w:rsidRPr="00557C8D" w14:paraId="34D28CB7" w14:textId="77777777" w:rsidTr="005758C0">
        <w:trPr>
          <w:trHeight w:val="170"/>
        </w:trPr>
        <w:tc>
          <w:tcPr>
            <w:tcW w:w="5529" w:type="dxa"/>
            <w:tcBorders>
              <w:top w:val="nil"/>
              <w:left w:val="nil"/>
              <w:bottom w:val="nil"/>
              <w:right w:val="nil"/>
            </w:tcBorders>
            <w:noWrap/>
          </w:tcPr>
          <w:p w14:paraId="448706F1" w14:textId="77777777" w:rsidR="00FD7E40" w:rsidRPr="00D81050" w:rsidRDefault="00FD7E40" w:rsidP="00162617">
            <w:pPr>
              <w:pStyle w:val="ae"/>
            </w:pPr>
            <w:r w:rsidRPr="00D81050">
              <w:t>Выплата процентов</w:t>
            </w:r>
          </w:p>
        </w:tc>
        <w:tc>
          <w:tcPr>
            <w:tcW w:w="2268" w:type="dxa"/>
            <w:tcBorders>
              <w:top w:val="nil"/>
              <w:left w:val="nil"/>
              <w:bottom w:val="nil"/>
              <w:right w:val="nil"/>
            </w:tcBorders>
            <w:shd w:val="clear" w:color="auto" w:fill="C0C0C0"/>
            <w:noWrap/>
          </w:tcPr>
          <w:p w14:paraId="0B221B94" w14:textId="77777777" w:rsidR="00FD7E40" w:rsidRPr="00D81050" w:rsidRDefault="00FD7E40" w:rsidP="00162617">
            <w:pPr>
              <w:pStyle w:val="-1"/>
              <w:rPr>
                <w:highlight w:val="yellow"/>
              </w:rPr>
            </w:pPr>
            <w:r w:rsidRPr="00A64E2B">
              <w:t>(350)</w:t>
            </w:r>
          </w:p>
        </w:tc>
        <w:tc>
          <w:tcPr>
            <w:tcW w:w="2126" w:type="dxa"/>
            <w:tcBorders>
              <w:top w:val="nil"/>
              <w:left w:val="nil"/>
              <w:bottom w:val="nil"/>
              <w:right w:val="nil"/>
            </w:tcBorders>
            <w:shd w:val="clear" w:color="auto" w:fill="auto"/>
          </w:tcPr>
          <w:p w14:paraId="3688AFF1" w14:textId="77777777" w:rsidR="00FD7E40" w:rsidRPr="00D81050" w:rsidRDefault="00FD7E40" w:rsidP="00162617">
            <w:pPr>
              <w:pStyle w:val="-1"/>
              <w:rPr>
                <w:highlight w:val="yellow"/>
              </w:rPr>
            </w:pPr>
            <w:r w:rsidRPr="00A64E2B">
              <w:t>(60)</w:t>
            </w:r>
          </w:p>
        </w:tc>
      </w:tr>
      <w:tr w:rsidR="00FD7E40" w:rsidRPr="00557C8D" w14:paraId="21DF9AC8" w14:textId="77777777" w:rsidTr="005758C0">
        <w:trPr>
          <w:trHeight w:val="170"/>
        </w:trPr>
        <w:tc>
          <w:tcPr>
            <w:tcW w:w="5529" w:type="dxa"/>
            <w:tcBorders>
              <w:top w:val="nil"/>
              <w:left w:val="nil"/>
              <w:bottom w:val="nil"/>
              <w:right w:val="nil"/>
            </w:tcBorders>
            <w:noWrap/>
          </w:tcPr>
          <w:p w14:paraId="0C6D0BFF" w14:textId="77777777" w:rsidR="00FD7E40" w:rsidRPr="00D81050" w:rsidRDefault="00FD7E40" w:rsidP="00162617">
            <w:pPr>
              <w:pStyle w:val="ae"/>
            </w:pPr>
            <w:r w:rsidRPr="00D81050">
              <w:t>Начисление процентов</w:t>
            </w:r>
          </w:p>
        </w:tc>
        <w:tc>
          <w:tcPr>
            <w:tcW w:w="2268" w:type="dxa"/>
            <w:tcBorders>
              <w:top w:val="nil"/>
              <w:left w:val="nil"/>
              <w:bottom w:val="nil"/>
              <w:right w:val="nil"/>
            </w:tcBorders>
            <w:shd w:val="clear" w:color="auto" w:fill="C0C0C0"/>
            <w:noWrap/>
          </w:tcPr>
          <w:p w14:paraId="4E71DC00" w14:textId="77777777" w:rsidR="00FD7E40" w:rsidRPr="00D81050" w:rsidRDefault="00FD7E40" w:rsidP="00162617">
            <w:pPr>
              <w:pStyle w:val="-1"/>
              <w:rPr>
                <w:highlight w:val="yellow"/>
              </w:rPr>
            </w:pPr>
            <w:r w:rsidRPr="00A64E2B">
              <w:t>350</w:t>
            </w:r>
          </w:p>
        </w:tc>
        <w:tc>
          <w:tcPr>
            <w:tcW w:w="2126" w:type="dxa"/>
            <w:tcBorders>
              <w:top w:val="nil"/>
              <w:left w:val="nil"/>
              <w:bottom w:val="nil"/>
              <w:right w:val="nil"/>
            </w:tcBorders>
            <w:shd w:val="clear" w:color="auto" w:fill="auto"/>
          </w:tcPr>
          <w:p w14:paraId="0111C5D8" w14:textId="77777777" w:rsidR="00FD7E40" w:rsidRPr="00D81050" w:rsidRDefault="00FD7E40" w:rsidP="00162617">
            <w:pPr>
              <w:pStyle w:val="-1"/>
              <w:rPr>
                <w:highlight w:val="yellow"/>
              </w:rPr>
            </w:pPr>
            <w:r w:rsidRPr="00A64E2B">
              <w:t>60</w:t>
            </w:r>
          </w:p>
        </w:tc>
      </w:tr>
      <w:tr w:rsidR="00FD7E40" w:rsidRPr="00557C8D" w14:paraId="16747F4E" w14:textId="77777777" w:rsidTr="005758C0">
        <w:trPr>
          <w:trHeight w:val="170"/>
        </w:trPr>
        <w:tc>
          <w:tcPr>
            <w:tcW w:w="5529" w:type="dxa"/>
            <w:tcBorders>
              <w:top w:val="nil"/>
              <w:left w:val="nil"/>
              <w:bottom w:val="nil"/>
              <w:right w:val="nil"/>
            </w:tcBorders>
            <w:noWrap/>
          </w:tcPr>
          <w:p w14:paraId="1A419DB0" w14:textId="77777777" w:rsidR="00FD7E40" w:rsidRPr="00557C8D" w:rsidRDefault="00FD7E40" w:rsidP="00162617">
            <w:pPr>
              <w:pStyle w:val="-2"/>
            </w:pPr>
            <w:r w:rsidRPr="00D81050">
              <w:t>Балансовая стоимость на конец периода</w:t>
            </w:r>
          </w:p>
        </w:tc>
        <w:tc>
          <w:tcPr>
            <w:tcW w:w="2268" w:type="dxa"/>
            <w:tcBorders>
              <w:top w:val="single" w:sz="4" w:space="0" w:color="auto"/>
              <w:left w:val="nil"/>
              <w:bottom w:val="double" w:sz="6" w:space="0" w:color="auto"/>
              <w:right w:val="nil"/>
            </w:tcBorders>
            <w:shd w:val="clear" w:color="auto" w:fill="C0C0C0"/>
            <w:noWrap/>
          </w:tcPr>
          <w:p w14:paraId="624B1C4D" w14:textId="651925A1" w:rsidR="00FD7E40" w:rsidRPr="000D0783" w:rsidRDefault="00FD7E40" w:rsidP="00162617">
            <w:pPr>
              <w:pStyle w:val="-5"/>
              <w:rPr>
                <w:highlight w:val="yellow"/>
                <w:lang w:val="ru-RU"/>
              </w:rPr>
            </w:pPr>
            <w:r w:rsidRPr="0069531D">
              <w:t>2 58</w:t>
            </w:r>
            <w:r w:rsidR="000D0783">
              <w:rPr>
                <w:lang w:val="ru-RU"/>
              </w:rPr>
              <w:t>5</w:t>
            </w:r>
          </w:p>
        </w:tc>
        <w:tc>
          <w:tcPr>
            <w:tcW w:w="2126" w:type="dxa"/>
            <w:tcBorders>
              <w:top w:val="single" w:sz="4" w:space="0" w:color="auto"/>
              <w:left w:val="nil"/>
              <w:bottom w:val="double" w:sz="6" w:space="0" w:color="auto"/>
              <w:right w:val="nil"/>
            </w:tcBorders>
            <w:shd w:val="clear" w:color="auto" w:fill="auto"/>
          </w:tcPr>
          <w:p w14:paraId="7689905F" w14:textId="77777777" w:rsidR="00FD7E40" w:rsidRPr="00D81050" w:rsidRDefault="00FD7E40" w:rsidP="00162617">
            <w:pPr>
              <w:pStyle w:val="-5"/>
              <w:rPr>
                <w:highlight w:val="yellow"/>
                <w:lang w:val="ru-RU"/>
              </w:rPr>
            </w:pPr>
            <w:r w:rsidRPr="0069531D">
              <w:t>5 172</w:t>
            </w:r>
          </w:p>
        </w:tc>
      </w:tr>
    </w:tbl>
    <w:p w14:paraId="0E44914E" w14:textId="77777777" w:rsidR="00FD7E40" w:rsidRDefault="00FD7E40" w:rsidP="00FD7E40"/>
    <w:p w14:paraId="77871920" w14:textId="77777777" w:rsidR="00FD7E40" w:rsidRPr="00D81050" w:rsidRDefault="00FD7E40" w:rsidP="00FD7E40">
      <w:r w:rsidRPr="00D81050">
        <w:t xml:space="preserve">Арендные обязательства связаны с договором аренды офисного помещения и подлежат </w:t>
      </w:r>
      <w:r w:rsidRPr="00B01ECD">
        <w:t>погашению до 31.12.2024 года.</w:t>
      </w:r>
    </w:p>
    <w:p w14:paraId="14DBDEE2" w14:textId="77777777" w:rsidR="00FD7E40" w:rsidRPr="00D81050" w:rsidRDefault="00FD7E40" w:rsidP="00FD7E40">
      <w:r w:rsidRPr="00B01ECD">
        <w:t>Арендные платежи, произведенные в 2023 году, включают 350 тыс. руб. приходящихся на погашение процентов по аренде (в 2022 году - 60 тыс. руб.).</w:t>
      </w:r>
    </w:p>
    <w:p w14:paraId="13FD7426" w14:textId="77777777" w:rsidR="00157D90" w:rsidRPr="000B011E" w:rsidRDefault="00CF213E" w:rsidP="00352315">
      <w:pPr>
        <w:pStyle w:val="1"/>
        <w:ind w:left="360"/>
      </w:pPr>
      <w:bookmarkStart w:id="96" w:name="_Toc164695865"/>
      <w:r w:rsidRPr="000B011E">
        <w:t>Кредиторская задолженность</w:t>
      </w:r>
      <w:bookmarkEnd w:id="85"/>
      <w:bookmarkEnd w:id="96"/>
      <w:r w:rsidRPr="000B011E">
        <w:t xml:space="preserve"> </w:t>
      </w:r>
    </w:p>
    <w:tbl>
      <w:tblPr>
        <w:tblW w:w="9781" w:type="dxa"/>
        <w:tblLayout w:type="fixed"/>
        <w:tblLook w:val="01E0" w:firstRow="1" w:lastRow="1" w:firstColumn="1" w:lastColumn="1" w:noHBand="0" w:noVBand="0"/>
      </w:tblPr>
      <w:tblGrid>
        <w:gridCol w:w="5529"/>
        <w:gridCol w:w="2268"/>
        <w:gridCol w:w="1984"/>
      </w:tblGrid>
      <w:tr w:rsidR="00F24AC6" w:rsidRPr="0084676D" w14:paraId="14B214F5" w14:textId="77777777" w:rsidTr="00CF12F7">
        <w:trPr>
          <w:trHeight w:val="170"/>
        </w:trPr>
        <w:tc>
          <w:tcPr>
            <w:tcW w:w="5529" w:type="dxa"/>
            <w:vAlign w:val="bottom"/>
          </w:tcPr>
          <w:p w14:paraId="7D5D8D53" w14:textId="77777777" w:rsidR="00F24AC6" w:rsidRPr="008029DE" w:rsidRDefault="00F24AC6" w:rsidP="00F24AC6">
            <w:pPr>
              <w:pStyle w:val="-4"/>
            </w:pPr>
            <w:bookmarkStart w:id="97" w:name="_Hlk164076816"/>
          </w:p>
        </w:tc>
        <w:tc>
          <w:tcPr>
            <w:tcW w:w="2268" w:type="dxa"/>
            <w:tcBorders>
              <w:bottom w:val="single" w:sz="8" w:space="0" w:color="auto"/>
            </w:tcBorders>
            <w:shd w:val="clear" w:color="auto" w:fill="C0C0C0"/>
            <w:vAlign w:val="bottom"/>
          </w:tcPr>
          <w:p w14:paraId="090399D9" w14:textId="5ECE5B7B" w:rsidR="00F24AC6" w:rsidRPr="008029DE" w:rsidRDefault="00F24AC6" w:rsidP="00F24AC6">
            <w:pPr>
              <w:pStyle w:val="-4"/>
            </w:pPr>
            <w:r w:rsidRPr="008029DE">
              <w:t>31.12.2023</w:t>
            </w:r>
          </w:p>
        </w:tc>
        <w:tc>
          <w:tcPr>
            <w:tcW w:w="1984" w:type="dxa"/>
            <w:tcBorders>
              <w:bottom w:val="single" w:sz="8" w:space="0" w:color="auto"/>
            </w:tcBorders>
          </w:tcPr>
          <w:p w14:paraId="6A31D480" w14:textId="35A462FE" w:rsidR="00F24AC6" w:rsidRPr="008029DE" w:rsidRDefault="00F24AC6" w:rsidP="00F24AC6">
            <w:pPr>
              <w:pStyle w:val="-4"/>
              <w:rPr>
                <w:lang w:val="en-US"/>
              </w:rPr>
            </w:pPr>
            <w:r w:rsidRPr="008029DE">
              <w:t>31.12.2022</w:t>
            </w:r>
          </w:p>
        </w:tc>
      </w:tr>
      <w:tr w:rsidR="008029DE" w:rsidRPr="0084676D" w14:paraId="0148223D" w14:textId="77777777" w:rsidTr="00CF12F7">
        <w:trPr>
          <w:trHeight w:val="170"/>
        </w:trPr>
        <w:tc>
          <w:tcPr>
            <w:tcW w:w="5529" w:type="dxa"/>
          </w:tcPr>
          <w:p w14:paraId="0EDAC868" w14:textId="77777777" w:rsidR="008029DE" w:rsidRPr="008029DE" w:rsidRDefault="008029DE" w:rsidP="008029DE">
            <w:pPr>
              <w:pStyle w:val="-4"/>
              <w:jc w:val="left"/>
              <w:rPr>
                <w:b w:val="0"/>
                <w:bCs w:val="0"/>
              </w:rPr>
            </w:pPr>
            <w:r w:rsidRPr="008029DE">
              <w:rPr>
                <w:b w:val="0"/>
                <w:bCs w:val="0"/>
              </w:rPr>
              <w:t>Задолженность перед поставщиками и подрядчиками</w:t>
            </w:r>
          </w:p>
        </w:tc>
        <w:tc>
          <w:tcPr>
            <w:tcW w:w="2268" w:type="dxa"/>
            <w:shd w:val="clear" w:color="auto" w:fill="C0C0C0"/>
          </w:tcPr>
          <w:p w14:paraId="7A47099B" w14:textId="258B858A" w:rsidR="008029DE" w:rsidRPr="008029DE" w:rsidRDefault="000D0783" w:rsidP="008029DE">
            <w:pPr>
              <w:pStyle w:val="-4"/>
              <w:rPr>
                <w:b w:val="0"/>
                <w:bCs w:val="0"/>
                <w:lang w:val="en-US"/>
              </w:rPr>
            </w:pPr>
            <w:r>
              <w:rPr>
                <w:b w:val="0"/>
                <w:bCs w:val="0"/>
              </w:rPr>
              <w:t>29</w:t>
            </w:r>
          </w:p>
        </w:tc>
        <w:tc>
          <w:tcPr>
            <w:tcW w:w="1984" w:type="dxa"/>
          </w:tcPr>
          <w:p w14:paraId="1248789F" w14:textId="069CF57B" w:rsidR="008029DE" w:rsidRPr="008029DE" w:rsidRDefault="008029DE" w:rsidP="008029DE">
            <w:pPr>
              <w:pStyle w:val="-4"/>
              <w:rPr>
                <w:b w:val="0"/>
                <w:bCs w:val="0"/>
              </w:rPr>
            </w:pPr>
            <w:r w:rsidRPr="008029DE">
              <w:rPr>
                <w:b w:val="0"/>
                <w:bCs w:val="0"/>
              </w:rPr>
              <w:t>16</w:t>
            </w:r>
          </w:p>
        </w:tc>
      </w:tr>
      <w:tr w:rsidR="008029DE" w:rsidRPr="0084676D" w14:paraId="79C0CD78" w14:textId="77777777" w:rsidTr="00CF12F7">
        <w:trPr>
          <w:trHeight w:val="170"/>
        </w:trPr>
        <w:tc>
          <w:tcPr>
            <w:tcW w:w="5529" w:type="dxa"/>
          </w:tcPr>
          <w:p w14:paraId="475633A9" w14:textId="77777777" w:rsidR="008029DE" w:rsidRPr="008029DE" w:rsidRDefault="008029DE" w:rsidP="008029DE">
            <w:pPr>
              <w:pStyle w:val="-4"/>
              <w:jc w:val="left"/>
            </w:pPr>
            <w:r w:rsidRPr="008029DE">
              <w:t>Итого</w:t>
            </w:r>
          </w:p>
        </w:tc>
        <w:tc>
          <w:tcPr>
            <w:tcW w:w="2268" w:type="dxa"/>
            <w:tcBorders>
              <w:top w:val="single" w:sz="4" w:space="0" w:color="auto"/>
              <w:bottom w:val="double" w:sz="6" w:space="0" w:color="auto"/>
            </w:tcBorders>
            <w:shd w:val="clear" w:color="auto" w:fill="C0C0C0"/>
          </w:tcPr>
          <w:p w14:paraId="5108A865" w14:textId="684CF907" w:rsidR="008029DE" w:rsidRPr="008029DE" w:rsidRDefault="000D0783" w:rsidP="008029DE">
            <w:pPr>
              <w:pStyle w:val="-4"/>
              <w:rPr>
                <w:lang w:val="en-US"/>
              </w:rPr>
            </w:pPr>
            <w:r>
              <w:t>29</w:t>
            </w:r>
          </w:p>
        </w:tc>
        <w:tc>
          <w:tcPr>
            <w:tcW w:w="1984" w:type="dxa"/>
            <w:tcBorders>
              <w:top w:val="single" w:sz="4" w:space="0" w:color="auto"/>
              <w:bottom w:val="double" w:sz="6" w:space="0" w:color="auto"/>
            </w:tcBorders>
          </w:tcPr>
          <w:p w14:paraId="5431135E" w14:textId="7CD3DF18" w:rsidR="008029DE" w:rsidRPr="008029DE" w:rsidRDefault="008029DE" w:rsidP="008029DE">
            <w:pPr>
              <w:pStyle w:val="-4"/>
            </w:pPr>
            <w:r w:rsidRPr="008029DE">
              <w:t>16</w:t>
            </w:r>
          </w:p>
        </w:tc>
      </w:tr>
    </w:tbl>
    <w:p w14:paraId="6FCA9A7A" w14:textId="77777777" w:rsidR="00CF0CF0" w:rsidRPr="00DF3535" w:rsidRDefault="00CF0CF0" w:rsidP="00844B26">
      <w:pPr>
        <w:pStyle w:val="1"/>
        <w:ind w:left="357" w:hanging="357"/>
      </w:pPr>
      <w:bookmarkStart w:id="98" w:name="_Ref5722785"/>
      <w:bookmarkStart w:id="99" w:name="_Toc164695866"/>
      <w:bookmarkEnd w:id="97"/>
      <w:r w:rsidRPr="00DF3535">
        <w:t>Прочие обязательства</w:t>
      </w:r>
      <w:bookmarkEnd w:id="98"/>
      <w:bookmarkEnd w:id="99"/>
    </w:p>
    <w:tbl>
      <w:tblPr>
        <w:tblW w:w="9781" w:type="dxa"/>
        <w:tblLayout w:type="fixed"/>
        <w:tblLook w:val="01E0" w:firstRow="1" w:lastRow="1" w:firstColumn="1" w:lastColumn="1" w:noHBand="0" w:noVBand="0"/>
      </w:tblPr>
      <w:tblGrid>
        <w:gridCol w:w="5529"/>
        <w:gridCol w:w="2268"/>
        <w:gridCol w:w="1984"/>
      </w:tblGrid>
      <w:tr w:rsidR="00F24AC6" w:rsidRPr="00DF3535" w14:paraId="74AED4CC" w14:textId="77777777" w:rsidTr="00CF12F7">
        <w:trPr>
          <w:trHeight w:val="170"/>
        </w:trPr>
        <w:tc>
          <w:tcPr>
            <w:tcW w:w="5529" w:type="dxa"/>
            <w:vAlign w:val="bottom"/>
          </w:tcPr>
          <w:p w14:paraId="4A952CBC" w14:textId="77777777" w:rsidR="00F24AC6" w:rsidRPr="00DF3535" w:rsidRDefault="00F24AC6" w:rsidP="00F24AC6">
            <w:pPr>
              <w:pStyle w:val="-4"/>
            </w:pPr>
            <w:bookmarkStart w:id="100" w:name="_Ref338867943"/>
            <w:bookmarkStart w:id="101" w:name="_Ref283566346"/>
            <w:bookmarkStart w:id="102" w:name="_Ref283568535"/>
            <w:bookmarkStart w:id="103" w:name="_Ref283568543"/>
            <w:bookmarkStart w:id="104" w:name="_Toc283569528"/>
            <w:bookmarkStart w:id="105" w:name="_Ref292801857"/>
            <w:bookmarkStart w:id="106" w:name="_Ref292801864"/>
            <w:bookmarkStart w:id="107" w:name="_Toc325101535"/>
            <w:bookmarkEnd w:id="86"/>
            <w:bookmarkEnd w:id="87"/>
          </w:p>
        </w:tc>
        <w:tc>
          <w:tcPr>
            <w:tcW w:w="2268" w:type="dxa"/>
            <w:tcBorders>
              <w:bottom w:val="single" w:sz="8" w:space="0" w:color="auto"/>
            </w:tcBorders>
            <w:shd w:val="clear" w:color="auto" w:fill="C0C0C0"/>
            <w:vAlign w:val="bottom"/>
          </w:tcPr>
          <w:p w14:paraId="57E21039" w14:textId="4B22A230" w:rsidR="00F24AC6" w:rsidRPr="00DF3535" w:rsidRDefault="00F24AC6" w:rsidP="00F24AC6">
            <w:pPr>
              <w:pStyle w:val="-4"/>
            </w:pPr>
            <w:r w:rsidRPr="00DF3535">
              <w:t>31.12.2023</w:t>
            </w:r>
          </w:p>
        </w:tc>
        <w:tc>
          <w:tcPr>
            <w:tcW w:w="1984" w:type="dxa"/>
            <w:tcBorders>
              <w:bottom w:val="single" w:sz="8" w:space="0" w:color="auto"/>
            </w:tcBorders>
            <w:shd w:val="clear" w:color="auto" w:fill="auto"/>
          </w:tcPr>
          <w:p w14:paraId="16953214" w14:textId="75A7E203" w:rsidR="00F24AC6" w:rsidRPr="00DF3535" w:rsidRDefault="00F24AC6" w:rsidP="00F24AC6">
            <w:pPr>
              <w:pStyle w:val="-4"/>
              <w:rPr>
                <w:lang w:val="en-US"/>
              </w:rPr>
            </w:pPr>
            <w:r w:rsidRPr="00DF3535">
              <w:t>31.12.2022</w:t>
            </w:r>
          </w:p>
        </w:tc>
      </w:tr>
      <w:tr w:rsidR="00F24AC6" w:rsidRPr="00AF31DF" w14:paraId="4610AA92" w14:textId="77777777" w:rsidTr="00CF12F7">
        <w:trPr>
          <w:trHeight w:val="170"/>
        </w:trPr>
        <w:tc>
          <w:tcPr>
            <w:tcW w:w="5529" w:type="dxa"/>
          </w:tcPr>
          <w:p w14:paraId="72268467" w14:textId="77777777" w:rsidR="00F24AC6" w:rsidRPr="00DF3535" w:rsidRDefault="00F24AC6" w:rsidP="00F24AC6">
            <w:pPr>
              <w:pStyle w:val="-4"/>
              <w:jc w:val="left"/>
              <w:rPr>
                <w:b w:val="0"/>
                <w:bCs w:val="0"/>
              </w:rPr>
            </w:pPr>
            <w:r w:rsidRPr="00DF3535">
              <w:rPr>
                <w:b w:val="0"/>
                <w:bCs w:val="0"/>
              </w:rPr>
              <w:t>Обязательства перед сотрудниками по неиспользованным отпускам</w:t>
            </w:r>
          </w:p>
        </w:tc>
        <w:tc>
          <w:tcPr>
            <w:tcW w:w="2268" w:type="dxa"/>
            <w:shd w:val="clear" w:color="auto" w:fill="C0C0C0"/>
          </w:tcPr>
          <w:p w14:paraId="4AB24BA5" w14:textId="7124C0ED" w:rsidR="00F24AC6" w:rsidRPr="0084676D" w:rsidRDefault="00DF3535" w:rsidP="00F24AC6">
            <w:pPr>
              <w:pStyle w:val="-4"/>
              <w:rPr>
                <w:b w:val="0"/>
                <w:bCs w:val="0"/>
                <w:highlight w:val="yellow"/>
              </w:rPr>
            </w:pPr>
            <w:r w:rsidRPr="00DF3535">
              <w:rPr>
                <w:b w:val="0"/>
                <w:bCs w:val="0"/>
              </w:rPr>
              <w:t>1 683</w:t>
            </w:r>
          </w:p>
        </w:tc>
        <w:tc>
          <w:tcPr>
            <w:tcW w:w="1984" w:type="dxa"/>
            <w:shd w:val="clear" w:color="auto" w:fill="auto"/>
          </w:tcPr>
          <w:p w14:paraId="350CC5E5" w14:textId="07C45250" w:rsidR="00F24AC6" w:rsidRPr="00AF31DF" w:rsidRDefault="00DF3535" w:rsidP="00F24AC6">
            <w:pPr>
              <w:pStyle w:val="-4"/>
              <w:rPr>
                <w:b w:val="0"/>
                <w:bCs w:val="0"/>
              </w:rPr>
            </w:pPr>
            <w:r w:rsidRPr="00AF31DF">
              <w:t>-</w:t>
            </w:r>
          </w:p>
        </w:tc>
      </w:tr>
      <w:tr w:rsidR="00F24AC6" w:rsidRPr="00AF31DF" w14:paraId="4C410441" w14:textId="77777777" w:rsidTr="00CF12F7">
        <w:trPr>
          <w:trHeight w:val="170"/>
        </w:trPr>
        <w:tc>
          <w:tcPr>
            <w:tcW w:w="5529" w:type="dxa"/>
          </w:tcPr>
          <w:p w14:paraId="086C8EB7" w14:textId="6B0C5E67" w:rsidR="00F24AC6" w:rsidRPr="00DF3535" w:rsidRDefault="00DF3535" w:rsidP="00F24AC6">
            <w:pPr>
              <w:pStyle w:val="-4"/>
              <w:jc w:val="left"/>
              <w:rPr>
                <w:b w:val="0"/>
                <w:bCs w:val="0"/>
              </w:rPr>
            </w:pPr>
            <w:r w:rsidRPr="00DF3535">
              <w:rPr>
                <w:b w:val="0"/>
                <w:bCs w:val="0"/>
              </w:rPr>
              <w:t>Задолженность по прочим налогам и сборам</w:t>
            </w:r>
          </w:p>
        </w:tc>
        <w:tc>
          <w:tcPr>
            <w:tcW w:w="2268" w:type="dxa"/>
            <w:shd w:val="clear" w:color="auto" w:fill="C0C0C0"/>
          </w:tcPr>
          <w:p w14:paraId="47ABB6A1" w14:textId="1A3FE3AC" w:rsidR="00F24AC6" w:rsidRPr="0084676D" w:rsidRDefault="00DF3535" w:rsidP="00F24AC6">
            <w:pPr>
              <w:pStyle w:val="-4"/>
              <w:rPr>
                <w:b w:val="0"/>
                <w:bCs w:val="0"/>
                <w:highlight w:val="yellow"/>
              </w:rPr>
            </w:pPr>
            <w:r w:rsidRPr="00DF3535">
              <w:rPr>
                <w:b w:val="0"/>
                <w:bCs w:val="0"/>
              </w:rPr>
              <w:t>318</w:t>
            </w:r>
          </w:p>
        </w:tc>
        <w:tc>
          <w:tcPr>
            <w:tcW w:w="1984" w:type="dxa"/>
            <w:shd w:val="clear" w:color="auto" w:fill="auto"/>
          </w:tcPr>
          <w:p w14:paraId="218A2884" w14:textId="530DE88D" w:rsidR="00F24AC6" w:rsidRPr="00AF31DF" w:rsidRDefault="00DF3535" w:rsidP="00F24AC6">
            <w:pPr>
              <w:pStyle w:val="-4"/>
              <w:rPr>
                <w:b w:val="0"/>
                <w:bCs w:val="0"/>
              </w:rPr>
            </w:pPr>
            <w:r w:rsidRPr="00AF31DF">
              <w:t>-</w:t>
            </w:r>
          </w:p>
        </w:tc>
      </w:tr>
      <w:tr w:rsidR="00F24AC6" w:rsidRPr="00AF31DF" w14:paraId="47729E90" w14:textId="77777777" w:rsidTr="00CF12F7">
        <w:trPr>
          <w:trHeight w:val="170"/>
        </w:trPr>
        <w:tc>
          <w:tcPr>
            <w:tcW w:w="5529" w:type="dxa"/>
          </w:tcPr>
          <w:p w14:paraId="754D0335" w14:textId="77777777" w:rsidR="00F24AC6" w:rsidRPr="00DF3535" w:rsidRDefault="00F24AC6" w:rsidP="00F24AC6">
            <w:pPr>
              <w:pStyle w:val="-4"/>
              <w:jc w:val="left"/>
            </w:pPr>
            <w:r w:rsidRPr="00DF3535">
              <w:t>Итого</w:t>
            </w:r>
          </w:p>
        </w:tc>
        <w:tc>
          <w:tcPr>
            <w:tcW w:w="2268" w:type="dxa"/>
            <w:tcBorders>
              <w:top w:val="single" w:sz="4" w:space="0" w:color="auto"/>
              <w:bottom w:val="double" w:sz="6" w:space="0" w:color="auto"/>
            </w:tcBorders>
            <w:shd w:val="clear" w:color="auto" w:fill="C0C0C0"/>
          </w:tcPr>
          <w:p w14:paraId="2681010A" w14:textId="60F0FCD5" w:rsidR="00F24AC6" w:rsidRPr="00DF3535" w:rsidRDefault="00DF3535" w:rsidP="00F24AC6">
            <w:pPr>
              <w:pStyle w:val="-4"/>
            </w:pPr>
            <w:r w:rsidRPr="00DF3535">
              <w:t>2 001</w:t>
            </w:r>
          </w:p>
        </w:tc>
        <w:tc>
          <w:tcPr>
            <w:tcW w:w="1984" w:type="dxa"/>
            <w:tcBorders>
              <w:top w:val="single" w:sz="4" w:space="0" w:color="auto"/>
              <w:bottom w:val="double" w:sz="6" w:space="0" w:color="auto"/>
            </w:tcBorders>
            <w:shd w:val="clear" w:color="auto" w:fill="auto"/>
          </w:tcPr>
          <w:p w14:paraId="3E11AEFB" w14:textId="1873A792" w:rsidR="00F24AC6" w:rsidRPr="00AF31DF" w:rsidRDefault="00DF3535" w:rsidP="00F24AC6">
            <w:pPr>
              <w:pStyle w:val="-4"/>
            </w:pPr>
            <w:r w:rsidRPr="00AF31DF">
              <w:t>-</w:t>
            </w:r>
          </w:p>
        </w:tc>
      </w:tr>
    </w:tbl>
    <w:p w14:paraId="1339C9D1" w14:textId="77777777" w:rsidR="00CF0CF0" w:rsidRPr="00DF3535" w:rsidRDefault="00CF0CF0" w:rsidP="00033F45">
      <w:pPr>
        <w:pStyle w:val="1"/>
      </w:pPr>
      <w:bookmarkStart w:id="108" w:name="_Ref38476220"/>
      <w:bookmarkStart w:id="109" w:name="_Toc164695867"/>
      <w:bookmarkEnd w:id="100"/>
      <w:bookmarkEnd w:id="101"/>
      <w:bookmarkEnd w:id="102"/>
      <w:bookmarkEnd w:id="103"/>
      <w:bookmarkEnd w:id="104"/>
      <w:bookmarkEnd w:id="105"/>
      <w:bookmarkEnd w:id="106"/>
      <w:bookmarkEnd w:id="107"/>
      <w:r w:rsidRPr="00DF3535">
        <w:t>Капитал</w:t>
      </w:r>
      <w:bookmarkEnd w:id="88"/>
      <w:bookmarkEnd w:id="89"/>
      <w:bookmarkEnd w:id="90"/>
      <w:bookmarkEnd w:id="91"/>
      <w:bookmarkEnd w:id="92"/>
      <w:bookmarkEnd w:id="93"/>
      <w:bookmarkEnd w:id="108"/>
      <w:bookmarkEnd w:id="109"/>
    </w:p>
    <w:p w14:paraId="2AFFFFB0" w14:textId="555908CE" w:rsidR="00CF0CF0" w:rsidRPr="00F078EF" w:rsidRDefault="00CF0CF0" w:rsidP="00033F45">
      <w:bookmarkStart w:id="110" w:name="_Hlk163835304"/>
      <w:r w:rsidRPr="00F078EF">
        <w:t>Уставный капитал Компании по состоянию на 31.12.</w:t>
      </w:r>
      <w:r w:rsidR="001A6929" w:rsidRPr="00F078EF">
        <w:t>202</w:t>
      </w:r>
      <w:r w:rsidR="00F24AC6" w:rsidRPr="00F078EF">
        <w:t>3</w:t>
      </w:r>
      <w:r w:rsidRPr="00F078EF">
        <w:t xml:space="preserve"> составляет 10</w:t>
      </w:r>
      <w:r w:rsidR="00F078EF" w:rsidRPr="00F078EF">
        <w:t>0</w:t>
      </w:r>
      <w:r w:rsidR="00C74623" w:rsidRPr="00F078EF">
        <w:t> </w:t>
      </w:r>
      <w:r w:rsidRPr="00F078EF">
        <w:t>шт. обыкновенных именных акций номиналом 10</w:t>
      </w:r>
      <w:r w:rsidR="00F078EF" w:rsidRPr="00F078EF">
        <w:t>0</w:t>
      </w:r>
      <w:r w:rsidRPr="00F078EF">
        <w:t xml:space="preserve"> руб. каждая (</w:t>
      </w:r>
      <w:r w:rsidR="001A6929" w:rsidRPr="00F078EF">
        <w:t>20</w:t>
      </w:r>
      <w:r w:rsidR="00E12BB8" w:rsidRPr="00F078EF">
        <w:t>2</w:t>
      </w:r>
      <w:r w:rsidR="00F24AC6" w:rsidRPr="00F078EF">
        <w:t>2</w:t>
      </w:r>
      <w:r w:rsidRPr="00F078EF">
        <w:t>: 10</w:t>
      </w:r>
      <w:r w:rsidR="00F078EF" w:rsidRPr="00F078EF">
        <w:t xml:space="preserve">0 </w:t>
      </w:r>
      <w:r w:rsidRPr="00F078EF">
        <w:t>шт. номиналом по 10</w:t>
      </w:r>
      <w:r w:rsidR="00F078EF" w:rsidRPr="00F078EF">
        <w:t>0</w:t>
      </w:r>
      <w:r w:rsidRPr="00F078EF">
        <w:t xml:space="preserve"> руб. каждая). </w:t>
      </w:r>
    </w:p>
    <w:bookmarkEnd w:id="110"/>
    <w:p w14:paraId="3A00D596" w14:textId="764835F7" w:rsidR="00CF0CF0" w:rsidRPr="00F078EF" w:rsidRDefault="001A6929" w:rsidP="00033F45">
      <w:r w:rsidRPr="00F078EF">
        <w:t>По состоянию на 31.12.202</w:t>
      </w:r>
      <w:r w:rsidR="00F24AC6" w:rsidRPr="00F078EF">
        <w:t>3</w:t>
      </w:r>
      <w:r w:rsidR="00CF0CF0" w:rsidRPr="00F078EF">
        <w:t xml:space="preserve"> уставный капитал оплачен полностью (</w:t>
      </w:r>
      <w:r w:rsidR="006F754C" w:rsidRPr="00F078EF">
        <w:t>20</w:t>
      </w:r>
      <w:r w:rsidR="00E12BB8" w:rsidRPr="00F078EF">
        <w:t>2</w:t>
      </w:r>
      <w:r w:rsidR="00F24AC6" w:rsidRPr="00F078EF">
        <w:t>2</w:t>
      </w:r>
      <w:r w:rsidR="00CF0CF0" w:rsidRPr="00F078EF">
        <w:t>: оплачен полностью).</w:t>
      </w:r>
    </w:p>
    <w:p w14:paraId="4D0E9C61" w14:textId="1A49042B" w:rsidR="00CF0CF0" w:rsidRPr="00E418DD" w:rsidRDefault="00CF0CF0" w:rsidP="00033F45">
      <w:r w:rsidRPr="00E418DD">
        <w:t>Размер оплаченного уставного капитала по состоянию на 31.12.</w:t>
      </w:r>
      <w:r w:rsidR="001A6929" w:rsidRPr="00E418DD">
        <w:t>202</w:t>
      </w:r>
      <w:r w:rsidR="00F24AC6" w:rsidRPr="00E418DD">
        <w:t>3</w:t>
      </w:r>
      <w:r w:rsidRPr="00E418DD">
        <w:t xml:space="preserve"> составлял 1</w:t>
      </w:r>
      <w:r w:rsidR="00F078EF" w:rsidRPr="00E418DD">
        <w:t>0</w:t>
      </w:r>
      <w:r w:rsidR="00C74623" w:rsidRPr="00E418DD">
        <w:t> </w:t>
      </w:r>
      <w:r w:rsidR="00521F6E" w:rsidRPr="00E418DD">
        <w:t xml:space="preserve">тыс. руб. </w:t>
      </w:r>
      <w:r w:rsidRPr="00E418DD">
        <w:t>(</w:t>
      </w:r>
      <w:r w:rsidR="006F754C" w:rsidRPr="00E418DD">
        <w:t>20</w:t>
      </w:r>
      <w:r w:rsidR="00E12BB8" w:rsidRPr="00E418DD">
        <w:t>2</w:t>
      </w:r>
      <w:r w:rsidR="00F24AC6" w:rsidRPr="00E418DD">
        <w:t>2</w:t>
      </w:r>
      <w:r w:rsidRPr="00E418DD">
        <w:t>:</w:t>
      </w:r>
      <w:r w:rsidR="007701BE" w:rsidRPr="00E418DD">
        <w:t xml:space="preserve"> </w:t>
      </w:r>
      <w:r w:rsidRPr="00E418DD">
        <w:t>1</w:t>
      </w:r>
      <w:r w:rsidR="00F078EF" w:rsidRPr="00E418DD">
        <w:t>0</w:t>
      </w:r>
      <w:r w:rsidR="00521F6E" w:rsidRPr="00E418DD">
        <w:t> </w:t>
      </w:r>
      <w:r w:rsidRPr="00E418DD">
        <w:t>тыс. руб.).</w:t>
      </w:r>
    </w:p>
    <w:p w14:paraId="7E31B7D0" w14:textId="44497D4D" w:rsidR="00300FDE" w:rsidRPr="00F078EF" w:rsidRDefault="00300FDE" w:rsidP="00033F45">
      <w:r w:rsidRPr="00E418DD">
        <w:t>В 2023 году акционерами Компании были осуществлены взносы денежными средствами в имущество Компании в общей сумме 46 500 тыс. руб. (2022: 0 тыс. руб.), которые отражены по строке «Добавочный капитал» отчета о финансовом положении.</w:t>
      </w:r>
    </w:p>
    <w:p w14:paraId="44921A9E" w14:textId="09F6820A" w:rsidR="00977B72" w:rsidRDefault="00CF0CF0" w:rsidP="00033F45">
      <w:r w:rsidRPr="00F078EF">
        <w:t xml:space="preserve">В соответствии с законодательством Российской Федерации Компания распределяет доходы в виде дивидендов или перевода в резервы на основе отчетности, составленной в соответствии с правилами российского бухгалтерского учета. </w:t>
      </w:r>
      <w:r w:rsidR="00F078EF">
        <w:t xml:space="preserve">Непокрытый убыток </w:t>
      </w:r>
      <w:r w:rsidRPr="00F078EF">
        <w:t>Ко</w:t>
      </w:r>
      <w:r w:rsidR="001A6929" w:rsidRPr="00F078EF">
        <w:t>мпании по состоянию на 31.12.202</w:t>
      </w:r>
      <w:r w:rsidR="00556731" w:rsidRPr="00F078EF">
        <w:t>3</w:t>
      </w:r>
      <w:r w:rsidRPr="00F078EF">
        <w:t xml:space="preserve"> в соответствии с данными отчетности, составленной в соответствии с правилами российского бухг</w:t>
      </w:r>
      <w:r w:rsidR="00327894" w:rsidRPr="00F078EF">
        <w:t xml:space="preserve">алтерского учета, составлял </w:t>
      </w:r>
      <w:r w:rsidR="0016279F">
        <w:t>1 580</w:t>
      </w:r>
      <w:r w:rsidRPr="00F078EF">
        <w:t> тыс. руб. (</w:t>
      </w:r>
      <w:r w:rsidR="001A6929" w:rsidRPr="00F078EF">
        <w:t>20</w:t>
      </w:r>
      <w:r w:rsidR="00E12BB8" w:rsidRPr="00F078EF">
        <w:t>2</w:t>
      </w:r>
      <w:r w:rsidR="00556731" w:rsidRPr="00F078EF">
        <w:t>2</w:t>
      </w:r>
      <w:r w:rsidR="00327894" w:rsidRPr="00F078EF">
        <w:t>: </w:t>
      </w:r>
      <w:r w:rsidR="00F078EF" w:rsidRPr="00F078EF">
        <w:t>679</w:t>
      </w:r>
      <w:r w:rsidR="006F754C" w:rsidRPr="00F078EF">
        <w:t> </w:t>
      </w:r>
      <w:r w:rsidRPr="00F078EF">
        <w:t>тыс. руб.).</w:t>
      </w:r>
    </w:p>
    <w:p w14:paraId="34DF1BF8" w14:textId="77777777" w:rsidR="00977B72" w:rsidRDefault="00977B72">
      <w:pPr>
        <w:spacing w:after="0"/>
        <w:jc w:val="left"/>
      </w:pPr>
      <w:r>
        <w:br w:type="page"/>
      </w:r>
    </w:p>
    <w:p w14:paraId="3413F006" w14:textId="77777777" w:rsidR="00CF0CF0" w:rsidRPr="00F078EF" w:rsidRDefault="00CF0CF0" w:rsidP="00493532">
      <w:pPr>
        <w:pStyle w:val="1"/>
      </w:pPr>
      <w:bookmarkStart w:id="111" w:name="_Ref38476559"/>
      <w:bookmarkStart w:id="112" w:name="_Toc164695868"/>
      <w:bookmarkStart w:id="113" w:name="_Ref384928422"/>
      <w:bookmarkEnd w:id="94"/>
      <w:r w:rsidRPr="00F078EF">
        <w:lastRenderedPageBreak/>
        <w:t>Выручка от оказания услуг доверительного управления</w:t>
      </w:r>
      <w:bookmarkEnd w:id="111"/>
      <w:bookmarkEnd w:id="112"/>
    </w:p>
    <w:tbl>
      <w:tblPr>
        <w:tblW w:w="9781" w:type="dxa"/>
        <w:tblLook w:val="0000" w:firstRow="0" w:lastRow="0" w:firstColumn="0" w:lastColumn="0" w:noHBand="0" w:noVBand="0"/>
      </w:tblPr>
      <w:tblGrid>
        <w:gridCol w:w="5529"/>
        <w:gridCol w:w="2268"/>
        <w:gridCol w:w="1984"/>
      </w:tblGrid>
      <w:tr w:rsidR="00CF0CF0" w:rsidRPr="001F59A5" w14:paraId="7CC899DA" w14:textId="77777777" w:rsidTr="00CF12F7">
        <w:trPr>
          <w:trHeight w:val="765"/>
        </w:trPr>
        <w:tc>
          <w:tcPr>
            <w:tcW w:w="5529" w:type="dxa"/>
            <w:tcBorders>
              <w:top w:val="nil"/>
              <w:left w:val="nil"/>
              <w:bottom w:val="nil"/>
              <w:right w:val="nil"/>
            </w:tcBorders>
            <w:noWrap/>
            <w:vAlign w:val="bottom"/>
          </w:tcPr>
          <w:p w14:paraId="7BEBDABC" w14:textId="77777777" w:rsidR="00CF0CF0" w:rsidRPr="001F59A5" w:rsidRDefault="00CF0CF0" w:rsidP="00453496">
            <w:pPr>
              <w:spacing w:after="0"/>
              <w:jc w:val="left"/>
            </w:pPr>
          </w:p>
        </w:tc>
        <w:tc>
          <w:tcPr>
            <w:tcW w:w="2268" w:type="dxa"/>
            <w:tcBorders>
              <w:top w:val="nil"/>
              <w:left w:val="nil"/>
              <w:bottom w:val="single" w:sz="4" w:space="0" w:color="auto"/>
              <w:right w:val="nil"/>
            </w:tcBorders>
            <w:shd w:val="clear" w:color="auto" w:fill="CCCCCC"/>
            <w:vAlign w:val="bottom"/>
          </w:tcPr>
          <w:p w14:paraId="22336638" w14:textId="3220340E" w:rsidR="00CF0CF0" w:rsidRPr="001F59A5" w:rsidRDefault="0076641A" w:rsidP="00453496">
            <w:pPr>
              <w:spacing w:after="0"/>
              <w:jc w:val="right"/>
              <w:rPr>
                <w:b/>
                <w:bCs/>
                <w:lang w:val="en-US"/>
              </w:rPr>
            </w:pPr>
            <w:r w:rsidRPr="001F59A5">
              <w:rPr>
                <w:b/>
                <w:bCs/>
              </w:rPr>
              <w:t>За год, закончившийся 31.12.202</w:t>
            </w:r>
            <w:r w:rsidR="00246C87" w:rsidRPr="001F59A5">
              <w:rPr>
                <w:b/>
                <w:bCs/>
              </w:rPr>
              <w:t>3</w:t>
            </w:r>
          </w:p>
        </w:tc>
        <w:tc>
          <w:tcPr>
            <w:tcW w:w="1984" w:type="dxa"/>
            <w:tcBorders>
              <w:top w:val="nil"/>
              <w:left w:val="nil"/>
              <w:bottom w:val="single" w:sz="4" w:space="0" w:color="auto"/>
              <w:right w:val="nil"/>
            </w:tcBorders>
            <w:shd w:val="clear" w:color="auto" w:fill="auto"/>
            <w:vAlign w:val="bottom"/>
          </w:tcPr>
          <w:p w14:paraId="28E53901" w14:textId="6AAD1368" w:rsidR="00CF0CF0" w:rsidRPr="001F59A5" w:rsidRDefault="00CF0CF0" w:rsidP="00453496">
            <w:pPr>
              <w:spacing w:after="0"/>
              <w:jc w:val="right"/>
              <w:rPr>
                <w:b/>
                <w:bCs/>
              </w:rPr>
            </w:pPr>
            <w:r w:rsidRPr="001F59A5">
              <w:rPr>
                <w:b/>
                <w:bCs/>
              </w:rPr>
              <w:t>За г</w:t>
            </w:r>
            <w:r w:rsidR="006F754C" w:rsidRPr="001F59A5">
              <w:rPr>
                <w:b/>
                <w:bCs/>
              </w:rPr>
              <w:t>од, закончившийся 31.12.20</w:t>
            </w:r>
            <w:r w:rsidR="002E758F" w:rsidRPr="001F59A5">
              <w:rPr>
                <w:b/>
                <w:bCs/>
                <w:lang w:val="en-US"/>
              </w:rPr>
              <w:t>2</w:t>
            </w:r>
            <w:r w:rsidR="00556731" w:rsidRPr="001F59A5">
              <w:rPr>
                <w:b/>
                <w:bCs/>
              </w:rPr>
              <w:t>2</w:t>
            </w:r>
          </w:p>
        </w:tc>
      </w:tr>
      <w:tr w:rsidR="001F59A5" w:rsidRPr="001F59A5" w14:paraId="5C8B825B" w14:textId="77777777" w:rsidTr="00CF12F7">
        <w:trPr>
          <w:trHeight w:val="255"/>
        </w:trPr>
        <w:tc>
          <w:tcPr>
            <w:tcW w:w="5529" w:type="dxa"/>
            <w:tcBorders>
              <w:top w:val="nil"/>
              <w:left w:val="nil"/>
              <w:bottom w:val="nil"/>
              <w:right w:val="nil"/>
            </w:tcBorders>
            <w:noWrap/>
          </w:tcPr>
          <w:p w14:paraId="36C32CC4" w14:textId="09496F9E" w:rsidR="001F59A5" w:rsidRPr="001F59A5" w:rsidRDefault="001F59A5" w:rsidP="001F59A5">
            <w:pPr>
              <w:spacing w:after="0"/>
              <w:jc w:val="left"/>
            </w:pPr>
            <w:r w:rsidRPr="001F59A5">
              <w:t>Доверительное управление паевыми инвестиционными фондами</w:t>
            </w:r>
          </w:p>
        </w:tc>
        <w:tc>
          <w:tcPr>
            <w:tcW w:w="2268" w:type="dxa"/>
            <w:tcBorders>
              <w:top w:val="nil"/>
              <w:left w:val="nil"/>
              <w:bottom w:val="nil"/>
              <w:right w:val="nil"/>
            </w:tcBorders>
            <w:shd w:val="clear" w:color="auto" w:fill="CCCCCC"/>
            <w:noWrap/>
          </w:tcPr>
          <w:p w14:paraId="78993CAF" w14:textId="3B6E6702" w:rsidR="001F59A5" w:rsidRPr="001F59A5" w:rsidRDefault="001F59A5" w:rsidP="001F59A5">
            <w:pPr>
              <w:spacing w:after="0"/>
              <w:jc w:val="right"/>
            </w:pPr>
            <w:r w:rsidRPr="001F59A5">
              <w:t>38 811</w:t>
            </w:r>
          </w:p>
        </w:tc>
        <w:tc>
          <w:tcPr>
            <w:tcW w:w="1984" w:type="dxa"/>
            <w:tcBorders>
              <w:top w:val="nil"/>
              <w:left w:val="nil"/>
              <w:bottom w:val="nil"/>
              <w:right w:val="nil"/>
            </w:tcBorders>
            <w:shd w:val="clear" w:color="auto" w:fill="auto"/>
            <w:noWrap/>
          </w:tcPr>
          <w:p w14:paraId="29B9EB7A" w14:textId="66B49FF1" w:rsidR="001F59A5" w:rsidRPr="001F59A5" w:rsidRDefault="001F59A5" w:rsidP="001F59A5">
            <w:pPr>
              <w:spacing w:after="0"/>
              <w:jc w:val="right"/>
            </w:pPr>
            <w:r w:rsidRPr="001F59A5">
              <w:t>-</w:t>
            </w:r>
          </w:p>
        </w:tc>
      </w:tr>
      <w:tr w:rsidR="001F59A5" w:rsidRPr="001F59A5" w14:paraId="033736E3" w14:textId="77777777" w:rsidTr="00CF12F7">
        <w:trPr>
          <w:trHeight w:val="270"/>
        </w:trPr>
        <w:tc>
          <w:tcPr>
            <w:tcW w:w="5529" w:type="dxa"/>
            <w:tcBorders>
              <w:top w:val="nil"/>
              <w:left w:val="nil"/>
              <w:bottom w:val="nil"/>
              <w:right w:val="nil"/>
            </w:tcBorders>
            <w:noWrap/>
          </w:tcPr>
          <w:p w14:paraId="24E53C5B" w14:textId="77777777" w:rsidR="001F59A5" w:rsidRPr="001F59A5" w:rsidRDefault="001F59A5" w:rsidP="001F59A5">
            <w:pPr>
              <w:spacing w:after="0"/>
              <w:jc w:val="left"/>
              <w:rPr>
                <w:b/>
                <w:bCs/>
              </w:rPr>
            </w:pPr>
            <w:r w:rsidRPr="001F59A5">
              <w:rPr>
                <w:b/>
                <w:bCs/>
              </w:rPr>
              <w:t>Итого</w:t>
            </w:r>
          </w:p>
        </w:tc>
        <w:tc>
          <w:tcPr>
            <w:tcW w:w="2268" w:type="dxa"/>
            <w:tcBorders>
              <w:top w:val="single" w:sz="4" w:space="0" w:color="auto"/>
              <w:left w:val="nil"/>
              <w:bottom w:val="double" w:sz="4" w:space="0" w:color="auto"/>
              <w:right w:val="nil"/>
            </w:tcBorders>
            <w:shd w:val="clear" w:color="auto" w:fill="CCCCCC"/>
            <w:noWrap/>
          </w:tcPr>
          <w:p w14:paraId="094947ED" w14:textId="45603F1E" w:rsidR="001F59A5" w:rsidRPr="001F59A5" w:rsidRDefault="001F59A5" w:rsidP="001F59A5">
            <w:pPr>
              <w:spacing w:after="0"/>
              <w:jc w:val="right"/>
              <w:rPr>
                <w:b/>
                <w:bCs/>
              </w:rPr>
            </w:pPr>
            <w:r w:rsidRPr="001F59A5">
              <w:rPr>
                <w:b/>
                <w:bCs/>
              </w:rPr>
              <w:t>38 811</w:t>
            </w:r>
          </w:p>
        </w:tc>
        <w:tc>
          <w:tcPr>
            <w:tcW w:w="1984" w:type="dxa"/>
            <w:tcBorders>
              <w:top w:val="single" w:sz="4" w:space="0" w:color="auto"/>
              <w:left w:val="nil"/>
              <w:bottom w:val="double" w:sz="4" w:space="0" w:color="auto"/>
              <w:right w:val="nil"/>
            </w:tcBorders>
            <w:shd w:val="clear" w:color="auto" w:fill="auto"/>
            <w:noWrap/>
          </w:tcPr>
          <w:p w14:paraId="5B5912E8" w14:textId="0BE54FF9" w:rsidR="001F59A5" w:rsidRPr="001F59A5" w:rsidRDefault="001F59A5" w:rsidP="001F59A5">
            <w:pPr>
              <w:spacing w:after="0"/>
              <w:jc w:val="right"/>
              <w:rPr>
                <w:b/>
                <w:bCs/>
              </w:rPr>
            </w:pPr>
            <w:r w:rsidRPr="001F59A5">
              <w:rPr>
                <w:b/>
                <w:bCs/>
              </w:rPr>
              <w:t>-</w:t>
            </w:r>
          </w:p>
        </w:tc>
      </w:tr>
    </w:tbl>
    <w:p w14:paraId="78414574" w14:textId="77777777" w:rsidR="00F57FAE" w:rsidRPr="001F59A5" w:rsidRDefault="00F57FAE" w:rsidP="00453496"/>
    <w:p w14:paraId="7B126CAC" w14:textId="77777777" w:rsidR="00937896" w:rsidRPr="001F59A5" w:rsidRDefault="00937896" w:rsidP="008D6EDF">
      <w:pPr>
        <w:pStyle w:val="1"/>
        <w:ind w:left="351" w:hanging="357"/>
      </w:pPr>
      <w:bookmarkStart w:id="114" w:name="_Ref38476568"/>
      <w:bookmarkStart w:id="115" w:name="_Toc164695869"/>
      <w:r w:rsidRPr="001F59A5">
        <w:t>Расходы на персонал</w:t>
      </w:r>
      <w:bookmarkEnd w:id="114"/>
      <w:bookmarkEnd w:id="115"/>
    </w:p>
    <w:tbl>
      <w:tblPr>
        <w:tblW w:w="9781" w:type="dxa"/>
        <w:tblLook w:val="0000" w:firstRow="0" w:lastRow="0" w:firstColumn="0" w:lastColumn="0" w:noHBand="0" w:noVBand="0"/>
      </w:tblPr>
      <w:tblGrid>
        <w:gridCol w:w="5529"/>
        <w:gridCol w:w="2268"/>
        <w:gridCol w:w="1984"/>
      </w:tblGrid>
      <w:tr w:rsidR="00937896" w:rsidRPr="0084676D" w14:paraId="75F8EA0A" w14:textId="77777777" w:rsidTr="00CF12F7">
        <w:trPr>
          <w:trHeight w:val="765"/>
        </w:trPr>
        <w:tc>
          <w:tcPr>
            <w:tcW w:w="5529" w:type="dxa"/>
            <w:tcBorders>
              <w:top w:val="nil"/>
              <w:left w:val="nil"/>
              <w:bottom w:val="nil"/>
              <w:right w:val="nil"/>
            </w:tcBorders>
            <w:noWrap/>
          </w:tcPr>
          <w:p w14:paraId="0CE00B3B" w14:textId="77777777" w:rsidR="00937896" w:rsidRPr="0084676D" w:rsidRDefault="00937896" w:rsidP="008D6EDF">
            <w:pPr>
              <w:spacing w:after="0"/>
              <w:jc w:val="left"/>
              <w:rPr>
                <w:b/>
                <w:bCs/>
                <w:highlight w:val="yellow"/>
              </w:rPr>
            </w:pPr>
          </w:p>
        </w:tc>
        <w:tc>
          <w:tcPr>
            <w:tcW w:w="2268" w:type="dxa"/>
            <w:tcBorders>
              <w:top w:val="nil"/>
              <w:left w:val="nil"/>
              <w:bottom w:val="single" w:sz="4" w:space="0" w:color="auto"/>
              <w:right w:val="nil"/>
            </w:tcBorders>
            <w:shd w:val="clear" w:color="auto" w:fill="CCCCCC"/>
            <w:vAlign w:val="bottom"/>
          </w:tcPr>
          <w:p w14:paraId="0A1B9CF2" w14:textId="387AF76B" w:rsidR="00937896" w:rsidRPr="00BE351B" w:rsidRDefault="0076641A" w:rsidP="008D6EDF">
            <w:pPr>
              <w:pStyle w:val="-4"/>
            </w:pPr>
            <w:r w:rsidRPr="00BE351B">
              <w:t>За год, закончившийся 31.12.202</w:t>
            </w:r>
            <w:r w:rsidR="00073AE1" w:rsidRPr="00BE351B">
              <w:t>3</w:t>
            </w:r>
          </w:p>
        </w:tc>
        <w:tc>
          <w:tcPr>
            <w:tcW w:w="1984" w:type="dxa"/>
            <w:tcBorders>
              <w:top w:val="nil"/>
              <w:left w:val="nil"/>
              <w:bottom w:val="single" w:sz="4" w:space="0" w:color="auto"/>
              <w:right w:val="nil"/>
            </w:tcBorders>
            <w:shd w:val="clear" w:color="auto" w:fill="auto"/>
            <w:vAlign w:val="bottom"/>
          </w:tcPr>
          <w:p w14:paraId="6060A077" w14:textId="7576AF56" w:rsidR="00937896" w:rsidRPr="00BE351B" w:rsidRDefault="00937896" w:rsidP="008D6EDF">
            <w:pPr>
              <w:spacing w:after="0"/>
              <w:jc w:val="right"/>
              <w:rPr>
                <w:b/>
                <w:bCs/>
              </w:rPr>
            </w:pPr>
            <w:r w:rsidRPr="00BE351B">
              <w:rPr>
                <w:b/>
                <w:bCs/>
              </w:rPr>
              <w:t>За год, закончившийся 31.12.20</w:t>
            </w:r>
            <w:r w:rsidR="002E758F" w:rsidRPr="00BE351B">
              <w:rPr>
                <w:b/>
                <w:bCs/>
                <w:lang w:val="en-US"/>
              </w:rPr>
              <w:t>2</w:t>
            </w:r>
            <w:r w:rsidR="00073AE1" w:rsidRPr="00BE351B">
              <w:rPr>
                <w:b/>
                <w:bCs/>
              </w:rPr>
              <w:t>2</w:t>
            </w:r>
          </w:p>
        </w:tc>
      </w:tr>
      <w:tr w:rsidR="00371CA8" w:rsidRPr="00371CA8" w14:paraId="55C14B03" w14:textId="77777777" w:rsidTr="00CF12F7">
        <w:trPr>
          <w:trHeight w:val="255"/>
        </w:trPr>
        <w:tc>
          <w:tcPr>
            <w:tcW w:w="5529" w:type="dxa"/>
            <w:tcBorders>
              <w:top w:val="nil"/>
              <w:left w:val="nil"/>
              <w:bottom w:val="nil"/>
              <w:right w:val="nil"/>
            </w:tcBorders>
            <w:noWrap/>
          </w:tcPr>
          <w:p w14:paraId="693788A7" w14:textId="77777777" w:rsidR="00371CA8" w:rsidRPr="00371CA8" w:rsidRDefault="00371CA8" w:rsidP="00371CA8">
            <w:pPr>
              <w:spacing w:after="0"/>
              <w:jc w:val="left"/>
            </w:pPr>
            <w:r w:rsidRPr="00371CA8">
              <w:t xml:space="preserve">Расходы по оплате труда </w:t>
            </w:r>
          </w:p>
        </w:tc>
        <w:tc>
          <w:tcPr>
            <w:tcW w:w="2268" w:type="dxa"/>
            <w:tcBorders>
              <w:top w:val="nil"/>
              <w:left w:val="nil"/>
              <w:bottom w:val="nil"/>
              <w:right w:val="nil"/>
            </w:tcBorders>
            <w:shd w:val="clear" w:color="auto" w:fill="CCCCCC"/>
            <w:noWrap/>
          </w:tcPr>
          <w:p w14:paraId="128254CC" w14:textId="4821F629" w:rsidR="00371CA8" w:rsidRPr="00371CA8" w:rsidRDefault="00371CA8" w:rsidP="00371CA8">
            <w:pPr>
              <w:spacing w:after="0"/>
              <w:jc w:val="right"/>
            </w:pPr>
            <w:r w:rsidRPr="00371CA8">
              <w:t>(22 469)</w:t>
            </w:r>
          </w:p>
        </w:tc>
        <w:tc>
          <w:tcPr>
            <w:tcW w:w="1984" w:type="dxa"/>
            <w:tcBorders>
              <w:top w:val="nil"/>
              <w:left w:val="nil"/>
              <w:bottom w:val="nil"/>
              <w:right w:val="nil"/>
            </w:tcBorders>
            <w:shd w:val="clear" w:color="auto" w:fill="auto"/>
            <w:noWrap/>
          </w:tcPr>
          <w:p w14:paraId="2CFBDFB1" w14:textId="7FB584DD" w:rsidR="00371CA8" w:rsidRPr="00371CA8" w:rsidRDefault="00371CA8" w:rsidP="00371CA8">
            <w:pPr>
              <w:spacing w:after="0"/>
              <w:jc w:val="right"/>
            </w:pPr>
            <w:r w:rsidRPr="00371CA8">
              <w:t>-</w:t>
            </w:r>
          </w:p>
        </w:tc>
      </w:tr>
      <w:tr w:rsidR="00371CA8" w:rsidRPr="00371CA8" w14:paraId="724DB624" w14:textId="77777777" w:rsidTr="00CF12F7">
        <w:trPr>
          <w:trHeight w:val="255"/>
        </w:trPr>
        <w:tc>
          <w:tcPr>
            <w:tcW w:w="5529" w:type="dxa"/>
            <w:tcBorders>
              <w:top w:val="nil"/>
              <w:left w:val="nil"/>
              <w:bottom w:val="nil"/>
              <w:right w:val="nil"/>
            </w:tcBorders>
            <w:noWrap/>
          </w:tcPr>
          <w:p w14:paraId="73679764" w14:textId="77777777" w:rsidR="00371CA8" w:rsidRPr="00371CA8" w:rsidRDefault="00371CA8" w:rsidP="00371CA8">
            <w:pPr>
              <w:spacing w:after="0"/>
              <w:jc w:val="left"/>
            </w:pPr>
            <w:r w:rsidRPr="00371CA8">
              <w:t xml:space="preserve">Налоги и отчисления по заработной плате и прочим выплатам персоналу </w:t>
            </w:r>
          </w:p>
        </w:tc>
        <w:tc>
          <w:tcPr>
            <w:tcW w:w="2268" w:type="dxa"/>
            <w:tcBorders>
              <w:top w:val="nil"/>
              <w:left w:val="nil"/>
              <w:bottom w:val="nil"/>
              <w:right w:val="nil"/>
            </w:tcBorders>
            <w:shd w:val="clear" w:color="auto" w:fill="CCCCCC"/>
            <w:noWrap/>
          </w:tcPr>
          <w:p w14:paraId="6827C758" w14:textId="1935C12D" w:rsidR="00371CA8" w:rsidRPr="00371CA8" w:rsidRDefault="00371CA8" w:rsidP="00371CA8">
            <w:pPr>
              <w:spacing w:after="0"/>
              <w:jc w:val="right"/>
            </w:pPr>
            <w:r w:rsidRPr="00371CA8">
              <w:t>(4 214)</w:t>
            </w:r>
          </w:p>
        </w:tc>
        <w:tc>
          <w:tcPr>
            <w:tcW w:w="1984" w:type="dxa"/>
            <w:tcBorders>
              <w:top w:val="nil"/>
              <w:left w:val="nil"/>
              <w:bottom w:val="nil"/>
              <w:right w:val="nil"/>
            </w:tcBorders>
            <w:shd w:val="clear" w:color="auto" w:fill="auto"/>
            <w:noWrap/>
          </w:tcPr>
          <w:p w14:paraId="59176A16" w14:textId="4D2FCC46" w:rsidR="00371CA8" w:rsidRPr="00371CA8" w:rsidRDefault="00371CA8" w:rsidP="00371CA8">
            <w:pPr>
              <w:spacing w:after="0"/>
              <w:jc w:val="right"/>
            </w:pPr>
            <w:r w:rsidRPr="00371CA8">
              <w:t>-</w:t>
            </w:r>
          </w:p>
        </w:tc>
      </w:tr>
      <w:tr w:rsidR="00371CA8" w:rsidRPr="00371CA8" w14:paraId="4FA5A33F" w14:textId="77777777" w:rsidTr="00CF12F7">
        <w:trPr>
          <w:trHeight w:val="270"/>
        </w:trPr>
        <w:tc>
          <w:tcPr>
            <w:tcW w:w="5529" w:type="dxa"/>
            <w:tcBorders>
              <w:top w:val="nil"/>
              <w:left w:val="nil"/>
              <w:bottom w:val="nil"/>
              <w:right w:val="nil"/>
            </w:tcBorders>
            <w:noWrap/>
          </w:tcPr>
          <w:p w14:paraId="65DEFC88" w14:textId="77777777" w:rsidR="00371CA8" w:rsidRPr="00371CA8" w:rsidRDefault="00371CA8" w:rsidP="00371CA8">
            <w:pPr>
              <w:spacing w:after="0"/>
              <w:jc w:val="left"/>
              <w:rPr>
                <w:b/>
                <w:bCs/>
              </w:rPr>
            </w:pPr>
            <w:r w:rsidRPr="00371CA8">
              <w:rPr>
                <w:b/>
                <w:bCs/>
              </w:rPr>
              <w:t xml:space="preserve">Итого </w:t>
            </w:r>
          </w:p>
        </w:tc>
        <w:tc>
          <w:tcPr>
            <w:tcW w:w="2268" w:type="dxa"/>
            <w:tcBorders>
              <w:top w:val="single" w:sz="4" w:space="0" w:color="auto"/>
              <w:left w:val="nil"/>
              <w:bottom w:val="double" w:sz="6" w:space="0" w:color="auto"/>
              <w:right w:val="nil"/>
            </w:tcBorders>
            <w:shd w:val="clear" w:color="auto" w:fill="CCCCCC"/>
            <w:noWrap/>
          </w:tcPr>
          <w:p w14:paraId="368AC7FF" w14:textId="4C521894" w:rsidR="00371CA8" w:rsidRPr="00371CA8" w:rsidRDefault="00371CA8" w:rsidP="00371CA8">
            <w:pPr>
              <w:spacing w:after="0"/>
              <w:jc w:val="right"/>
              <w:rPr>
                <w:b/>
                <w:bCs/>
              </w:rPr>
            </w:pPr>
            <w:r w:rsidRPr="00371CA8">
              <w:rPr>
                <w:b/>
                <w:bCs/>
              </w:rPr>
              <w:t>(26 683)</w:t>
            </w:r>
          </w:p>
        </w:tc>
        <w:tc>
          <w:tcPr>
            <w:tcW w:w="1984" w:type="dxa"/>
            <w:tcBorders>
              <w:top w:val="single" w:sz="4" w:space="0" w:color="auto"/>
              <w:left w:val="nil"/>
              <w:bottom w:val="double" w:sz="6" w:space="0" w:color="auto"/>
              <w:right w:val="nil"/>
            </w:tcBorders>
            <w:shd w:val="clear" w:color="auto" w:fill="auto"/>
            <w:noWrap/>
          </w:tcPr>
          <w:p w14:paraId="05274C45" w14:textId="18906071" w:rsidR="00371CA8" w:rsidRPr="00371CA8" w:rsidRDefault="00371CA8" w:rsidP="00371CA8">
            <w:pPr>
              <w:spacing w:after="0"/>
              <w:jc w:val="right"/>
              <w:rPr>
                <w:b/>
                <w:bCs/>
              </w:rPr>
            </w:pPr>
            <w:r w:rsidRPr="00371CA8">
              <w:rPr>
                <w:b/>
                <w:bCs/>
              </w:rPr>
              <w:t>-</w:t>
            </w:r>
          </w:p>
        </w:tc>
      </w:tr>
    </w:tbl>
    <w:p w14:paraId="207479DC" w14:textId="77777777" w:rsidR="00937896" w:rsidRPr="00371CA8" w:rsidRDefault="00937896" w:rsidP="0011683A">
      <w:pPr>
        <w:pStyle w:val="1"/>
        <w:ind w:left="351" w:hanging="357"/>
      </w:pPr>
      <w:r w:rsidRPr="00371CA8">
        <w:t xml:space="preserve"> </w:t>
      </w:r>
      <w:bookmarkStart w:id="116" w:name="_Ref38476583"/>
      <w:bookmarkStart w:id="117" w:name="_Toc164695870"/>
      <w:r w:rsidRPr="00371CA8">
        <w:t>Общие и административные расходы</w:t>
      </w:r>
      <w:bookmarkEnd w:id="116"/>
      <w:bookmarkEnd w:id="117"/>
    </w:p>
    <w:tbl>
      <w:tblPr>
        <w:tblW w:w="9640" w:type="dxa"/>
        <w:tblLayout w:type="fixed"/>
        <w:tblLook w:val="0000" w:firstRow="0" w:lastRow="0" w:firstColumn="0" w:lastColumn="0" w:noHBand="0" w:noVBand="0"/>
      </w:tblPr>
      <w:tblGrid>
        <w:gridCol w:w="5529"/>
        <w:gridCol w:w="2268"/>
        <w:gridCol w:w="1843"/>
      </w:tblGrid>
      <w:tr w:rsidR="00937896" w:rsidRPr="0084676D" w14:paraId="4BEBB7CE" w14:textId="77777777" w:rsidTr="000D0783">
        <w:trPr>
          <w:trHeight w:val="170"/>
        </w:trPr>
        <w:tc>
          <w:tcPr>
            <w:tcW w:w="5529" w:type="dxa"/>
          </w:tcPr>
          <w:p w14:paraId="2F73BBD3" w14:textId="77777777" w:rsidR="00937896" w:rsidRPr="0084676D" w:rsidRDefault="00937896" w:rsidP="0076641A">
            <w:pPr>
              <w:pStyle w:val="-4"/>
              <w:rPr>
                <w:highlight w:val="yellow"/>
              </w:rPr>
            </w:pPr>
            <w:r w:rsidRPr="0084676D">
              <w:rPr>
                <w:highlight w:val="yellow"/>
              </w:rPr>
              <w:t xml:space="preserve"> </w:t>
            </w:r>
          </w:p>
        </w:tc>
        <w:tc>
          <w:tcPr>
            <w:tcW w:w="2268" w:type="dxa"/>
            <w:tcBorders>
              <w:bottom w:val="single" w:sz="8" w:space="0" w:color="auto"/>
            </w:tcBorders>
            <w:shd w:val="clear" w:color="auto" w:fill="BFBFBF" w:themeFill="background1" w:themeFillShade="BF"/>
          </w:tcPr>
          <w:p w14:paraId="05F94B66" w14:textId="2CB83D84" w:rsidR="00937896" w:rsidRPr="00371CA8" w:rsidRDefault="0076641A" w:rsidP="0076641A">
            <w:pPr>
              <w:pStyle w:val="-4"/>
            </w:pPr>
            <w:r w:rsidRPr="00371CA8">
              <w:t>Год, закончившийся 31.12.202</w:t>
            </w:r>
            <w:r w:rsidR="00073AE1" w:rsidRPr="00371CA8">
              <w:t>3</w:t>
            </w:r>
          </w:p>
        </w:tc>
        <w:tc>
          <w:tcPr>
            <w:tcW w:w="1843" w:type="dxa"/>
            <w:tcBorders>
              <w:bottom w:val="single" w:sz="8" w:space="0" w:color="auto"/>
            </w:tcBorders>
            <w:shd w:val="clear" w:color="auto" w:fill="auto"/>
          </w:tcPr>
          <w:p w14:paraId="47CE2EF1" w14:textId="14B12BB2" w:rsidR="00937896" w:rsidRPr="00371CA8" w:rsidRDefault="00937896" w:rsidP="0076641A">
            <w:pPr>
              <w:pStyle w:val="-4"/>
            </w:pPr>
            <w:r w:rsidRPr="00371CA8">
              <w:t>Год, закончившийся 31.12.20</w:t>
            </w:r>
            <w:r w:rsidR="00654FA2" w:rsidRPr="00371CA8">
              <w:rPr>
                <w:lang w:val="en-US"/>
              </w:rPr>
              <w:t>2</w:t>
            </w:r>
            <w:r w:rsidR="00073AE1" w:rsidRPr="00371CA8">
              <w:t>2</w:t>
            </w:r>
          </w:p>
        </w:tc>
      </w:tr>
      <w:tr w:rsidR="000D0783" w:rsidRPr="0084676D" w14:paraId="465509A1" w14:textId="77777777" w:rsidTr="000D0783">
        <w:trPr>
          <w:trHeight w:val="170"/>
        </w:trPr>
        <w:tc>
          <w:tcPr>
            <w:tcW w:w="5529" w:type="dxa"/>
            <w:tcBorders>
              <w:top w:val="nil"/>
              <w:left w:val="nil"/>
              <w:bottom w:val="nil"/>
              <w:right w:val="nil"/>
            </w:tcBorders>
            <w:noWrap/>
          </w:tcPr>
          <w:p w14:paraId="2CF73506" w14:textId="16ABC34B" w:rsidR="000D0783" w:rsidRPr="0084676D" w:rsidRDefault="000D0783" w:rsidP="000D0783">
            <w:pPr>
              <w:spacing w:after="0"/>
              <w:jc w:val="left"/>
              <w:rPr>
                <w:highlight w:val="yellow"/>
              </w:rPr>
            </w:pPr>
            <w:r w:rsidRPr="000D0783">
              <w:t>Расходы управляющего</w:t>
            </w:r>
          </w:p>
        </w:tc>
        <w:tc>
          <w:tcPr>
            <w:tcW w:w="2268" w:type="dxa"/>
            <w:tcBorders>
              <w:top w:val="nil"/>
              <w:left w:val="nil"/>
              <w:bottom w:val="nil"/>
              <w:right w:val="nil"/>
            </w:tcBorders>
            <w:shd w:val="clear" w:color="auto" w:fill="BFBFBF" w:themeFill="background1" w:themeFillShade="BF"/>
            <w:noWrap/>
            <w:vAlign w:val="bottom"/>
          </w:tcPr>
          <w:p w14:paraId="22BA0332" w14:textId="2580B6F6" w:rsidR="000D0783" w:rsidRPr="0084676D" w:rsidRDefault="000D0783" w:rsidP="000D0783">
            <w:pPr>
              <w:spacing w:after="0"/>
              <w:jc w:val="right"/>
              <w:rPr>
                <w:highlight w:val="yellow"/>
              </w:rPr>
            </w:pPr>
            <w:r>
              <w:t>(1 208)</w:t>
            </w:r>
          </w:p>
        </w:tc>
        <w:tc>
          <w:tcPr>
            <w:tcW w:w="1843" w:type="dxa"/>
            <w:tcBorders>
              <w:top w:val="nil"/>
              <w:left w:val="nil"/>
              <w:bottom w:val="nil"/>
              <w:right w:val="nil"/>
            </w:tcBorders>
            <w:shd w:val="clear" w:color="auto" w:fill="auto"/>
            <w:vAlign w:val="bottom"/>
          </w:tcPr>
          <w:p w14:paraId="55194ABD" w14:textId="55F7BB81" w:rsidR="000D0783" w:rsidRPr="0084676D" w:rsidRDefault="000D0783" w:rsidP="000D0783">
            <w:pPr>
              <w:spacing w:after="0"/>
              <w:jc w:val="right"/>
              <w:rPr>
                <w:highlight w:val="yellow"/>
              </w:rPr>
            </w:pPr>
            <w:r>
              <w:t>(44)</w:t>
            </w:r>
          </w:p>
        </w:tc>
      </w:tr>
      <w:tr w:rsidR="000D0783" w:rsidRPr="0084676D" w14:paraId="2E510462" w14:textId="77777777" w:rsidTr="000D0783">
        <w:trPr>
          <w:trHeight w:val="170"/>
        </w:trPr>
        <w:tc>
          <w:tcPr>
            <w:tcW w:w="5529" w:type="dxa"/>
            <w:tcBorders>
              <w:top w:val="nil"/>
              <w:left w:val="nil"/>
              <w:bottom w:val="nil"/>
              <w:right w:val="nil"/>
            </w:tcBorders>
            <w:noWrap/>
          </w:tcPr>
          <w:p w14:paraId="035A270A" w14:textId="77B6B4BD" w:rsidR="000D0783" w:rsidRPr="00371CA8" w:rsidRDefault="000D0783" w:rsidP="000D0783">
            <w:pPr>
              <w:spacing w:after="0"/>
              <w:jc w:val="left"/>
            </w:pPr>
            <w:r w:rsidRPr="00371CA8">
              <w:t>Консультационные, юридические и информационные услуги</w:t>
            </w:r>
          </w:p>
        </w:tc>
        <w:tc>
          <w:tcPr>
            <w:tcW w:w="2268" w:type="dxa"/>
            <w:tcBorders>
              <w:top w:val="nil"/>
              <w:left w:val="nil"/>
              <w:bottom w:val="nil"/>
              <w:right w:val="nil"/>
            </w:tcBorders>
            <w:shd w:val="clear" w:color="auto" w:fill="BFBFBF" w:themeFill="background1" w:themeFillShade="BF"/>
            <w:noWrap/>
          </w:tcPr>
          <w:p w14:paraId="34986AC6" w14:textId="3740AE65" w:rsidR="000D0783" w:rsidRPr="003079B2" w:rsidRDefault="000D0783" w:rsidP="000D0783">
            <w:pPr>
              <w:spacing w:after="0"/>
              <w:jc w:val="right"/>
            </w:pPr>
            <w:r w:rsidRPr="003079B2">
              <w:t>(7 684)</w:t>
            </w:r>
          </w:p>
        </w:tc>
        <w:tc>
          <w:tcPr>
            <w:tcW w:w="1843" w:type="dxa"/>
            <w:tcBorders>
              <w:top w:val="nil"/>
              <w:left w:val="nil"/>
              <w:bottom w:val="nil"/>
              <w:right w:val="nil"/>
            </w:tcBorders>
            <w:shd w:val="clear" w:color="auto" w:fill="auto"/>
          </w:tcPr>
          <w:p w14:paraId="5644F3FD" w14:textId="476F3CB8" w:rsidR="000D0783" w:rsidRPr="003079B2" w:rsidRDefault="000D0783" w:rsidP="000D0783">
            <w:pPr>
              <w:spacing w:after="0"/>
              <w:jc w:val="right"/>
            </w:pPr>
            <w:r w:rsidRPr="003079B2">
              <w:t>-</w:t>
            </w:r>
          </w:p>
        </w:tc>
      </w:tr>
      <w:tr w:rsidR="000D0783" w:rsidRPr="00371CA8" w14:paraId="48AE8A24" w14:textId="77777777" w:rsidTr="00761A94">
        <w:trPr>
          <w:trHeight w:val="170"/>
        </w:trPr>
        <w:tc>
          <w:tcPr>
            <w:tcW w:w="5529" w:type="dxa"/>
            <w:tcBorders>
              <w:top w:val="nil"/>
              <w:left w:val="nil"/>
              <w:bottom w:val="nil"/>
              <w:right w:val="nil"/>
            </w:tcBorders>
            <w:noWrap/>
          </w:tcPr>
          <w:p w14:paraId="69C96495" w14:textId="5546A9D6" w:rsidR="000D0783" w:rsidRPr="00371CA8" w:rsidRDefault="000D0783" w:rsidP="000D0783">
            <w:pPr>
              <w:spacing w:after="0"/>
              <w:jc w:val="left"/>
            </w:pPr>
            <w:r w:rsidRPr="00371CA8">
              <w:t>Расходы по операционной аренде</w:t>
            </w:r>
          </w:p>
        </w:tc>
        <w:tc>
          <w:tcPr>
            <w:tcW w:w="2268" w:type="dxa"/>
            <w:tcBorders>
              <w:top w:val="nil"/>
              <w:left w:val="nil"/>
              <w:bottom w:val="nil"/>
              <w:right w:val="nil"/>
            </w:tcBorders>
            <w:shd w:val="clear" w:color="auto" w:fill="BFBFBF" w:themeFill="background1" w:themeFillShade="BF"/>
            <w:noWrap/>
          </w:tcPr>
          <w:p w14:paraId="6E24A8B4" w14:textId="42FCA6D7" w:rsidR="000D0783" w:rsidRPr="00371CA8" w:rsidRDefault="000D0783" w:rsidP="000D0783">
            <w:pPr>
              <w:spacing w:after="0"/>
              <w:jc w:val="right"/>
            </w:pPr>
            <w:r w:rsidRPr="00371CA8">
              <w:t>(315)</w:t>
            </w:r>
          </w:p>
        </w:tc>
        <w:tc>
          <w:tcPr>
            <w:tcW w:w="1843" w:type="dxa"/>
            <w:tcBorders>
              <w:top w:val="nil"/>
              <w:left w:val="nil"/>
              <w:bottom w:val="nil"/>
              <w:right w:val="nil"/>
            </w:tcBorders>
            <w:shd w:val="clear" w:color="auto" w:fill="auto"/>
          </w:tcPr>
          <w:p w14:paraId="0F68F5E8" w14:textId="21ACB37D" w:rsidR="000D0783" w:rsidRPr="00371CA8" w:rsidRDefault="000D0783" w:rsidP="000D0783">
            <w:pPr>
              <w:spacing w:after="0"/>
              <w:jc w:val="right"/>
            </w:pPr>
            <w:r w:rsidRPr="00371CA8">
              <w:t>(78)</w:t>
            </w:r>
          </w:p>
        </w:tc>
      </w:tr>
      <w:tr w:rsidR="000D0783" w:rsidRPr="00371CA8" w14:paraId="5461008F" w14:textId="77777777" w:rsidTr="00761A94">
        <w:trPr>
          <w:trHeight w:val="170"/>
        </w:trPr>
        <w:tc>
          <w:tcPr>
            <w:tcW w:w="5529" w:type="dxa"/>
            <w:tcBorders>
              <w:top w:val="nil"/>
              <w:left w:val="nil"/>
              <w:bottom w:val="nil"/>
              <w:right w:val="nil"/>
            </w:tcBorders>
            <w:noWrap/>
          </w:tcPr>
          <w:p w14:paraId="6AF65E24" w14:textId="54353F99" w:rsidR="000D0783" w:rsidRPr="00371CA8" w:rsidRDefault="000D0783" w:rsidP="000D0783">
            <w:pPr>
              <w:spacing w:after="0"/>
              <w:jc w:val="left"/>
            </w:pPr>
            <w:r w:rsidRPr="00371CA8">
              <w:t>Амортизация по основным средствам</w:t>
            </w:r>
          </w:p>
        </w:tc>
        <w:tc>
          <w:tcPr>
            <w:tcW w:w="2268" w:type="dxa"/>
            <w:tcBorders>
              <w:top w:val="nil"/>
              <w:left w:val="nil"/>
              <w:bottom w:val="nil"/>
              <w:right w:val="nil"/>
            </w:tcBorders>
            <w:shd w:val="clear" w:color="auto" w:fill="BFBFBF" w:themeFill="background1" w:themeFillShade="BF"/>
            <w:noWrap/>
          </w:tcPr>
          <w:p w14:paraId="08868DD5" w14:textId="6FD72B35" w:rsidR="000D0783" w:rsidRPr="00371CA8" w:rsidRDefault="000D0783" w:rsidP="000D0783">
            <w:pPr>
              <w:spacing w:after="0"/>
              <w:jc w:val="right"/>
            </w:pPr>
            <w:r w:rsidRPr="00371CA8">
              <w:t>(2 731)</w:t>
            </w:r>
          </w:p>
        </w:tc>
        <w:tc>
          <w:tcPr>
            <w:tcW w:w="1843" w:type="dxa"/>
            <w:tcBorders>
              <w:top w:val="nil"/>
              <w:left w:val="nil"/>
              <w:bottom w:val="nil"/>
              <w:right w:val="nil"/>
            </w:tcBorders>
            <w:shd w:val="clear" w:color="auto" w:fill="auto"/>
          </w:tcPr>
          <w:p w14:paraId="2CFBD682" w14:textId="4D2FAA40" w:rsidR="000D0783" w:rsidRPr="00371CA8" w:rsidRDefault="000D0783" w:rsidP="000D0783">
            <w:pPr>
              <w:spacing w:after="0"/>
              <w:jc w:val="right"/>
            </w:pPr>
            <w:r w:rsidRPr="00371CA8">
              <w:t>(353)</w:t>
            </w:r>
          </w:p>
        </w:tc>
      </w:tr>
      <w:tr w:rsidR="000D0783" w:rsidRPr="00371CA8" w14:paraId="2FB0EA70" w14:textId="77777777" w:rsidTr="00761A94">
        <w:trPr>
          <w:trHeight w:val="170"/>
        </w:trPr>
        <w:tc>
          <w:tcPr>
            <w:tcW w:w="5529" w:type="dxa"/>
            <w:tcBorders>
              <w:top w:val="nil"/>
              <w:left w:val="nil"/>
              <w:bottom w:val="nil"/>
              <w:right w:val="nil"/>
            </w:tcBorders>
            <w:noWrap/>
          </w:tcPr>
          <w:p w14:paraId="285F44CB" w14:textId="56948C25" w:rsidR="000D0783" w:rsidRPr="00371CA8" w:rsidRDefault="000D0783" w:rsidP="000D0783">
            <w:pPr>
              <w:spacing w:after="0"/>
              <w:jc w:val="left"/>
            </w:pPr>
            <w:r w:rsidRPr="00371CA8">
              <w:t>Расходы на услуги банков</w:t>
            </w:r>
          </w:p>
        </w:tc>
        <w:tc>
          <w:tcPr>
            <w:tcW w:w="2268" w:type="dxa"/>
            <w:tcBorders>
              <w:top w:val="nil"/>
              <w:left w:val="nil"/>
              <w:bottom w:val="nil"/>
              <w:right w:val="nil"/>
            </w:tcBorders>
            <w:shd w:val="clear" w:color="auto" w:fill="BFBFBF" w:themeFill="background1" w:themeFillShade="BF"/>
            <w:noWrap/>
          </w:tcPr>
          <w:p w14:paraId="69DEE73A" w14:textId="762EFC24" w:rsidR="000D0783" w:rsidRPr="00371CA8" w:rsidRDefault="000D0783" w:rsidP="000D0783">
            <w:pPr>
              <w:spacing w:after="0"/>
              <w:jc w:val="right"/>
            </w:pPr>
            <w:r w:rsidRPr="00371CA8">
              <w:t>(290)</w:t>
            </w:r>
          </w:p>
        </w:tc>
        <w:tc>
          <w:tcPr>
            <w:tcW w:w="1843" w:type="dxa"/>
            <w:tcBorders>
              <w:top w:val="nil"/>
              <w:left w:val="nil"/>
              <w:bottom w:val="nil"/>
              <w:right w:val="nil"/>
            </w:tcBorders>
            <w:shd w:val="clear" w:color="auto" w:fill="auto"/>
          </w:tcPr>
          <w:p w14:paraId="275980DA" w14:textId="268F78B3" w:rsidR="000D0783" w:rsidRPr="00371CA8" w:rsidRDefault="000D0783" w:rsidP="000D0783">
            <w:pPr>
              <w:spacing w:after="0"/>
              <w:jc w:val="right"/>
            </w:pPr>
            <w:r w:rsidRPr="00371CA8">
              <w:t>(18)</w:t>
            </w:r>
          </w:p>
        </w:tc>
      </w:tr>
      <w:tr w:rsidR="000D0783" w:rsidRPr="008E3CCD" w14:paraId="15756221" w14:textId="77777777" w:rsidTr="00761A94">
        <w:trPr>
          <w:trHeight w:val="170"/>
        </w:trPr>
        <w:tc>
          <w:tcPr>
            <w:tcW w:w="5529" w:type="dxa"/>
            <w:tcBorders>
              <w:top w:val="nil"/>
              <w:left w:val="nil"/>
              <w:right w:val="nil"/>
            </w:tcBorders>
            <w:noWrap/>
          </w:tcPr>
          <w:p w14:paraId="311E89DA" w14:textId="54CC8BA9" w:rsidR="000D0783" w:rsidRPr="008E3CCD" w:rsidRDefault="000D0783" w:rsidP="000D0783">
            <w:pPr>
              <w:spacing w:after="0"/>
              <w:jc w:val="left"/>
            </w:pPr>
            <w:r w:rsidRPr="008E3CCD">
              <w:t>Материальные расходы</w:t>
            </w:r>
          </w:p>
        </w:tc>
        <w:tc>
          <w:tcPr>
            <w:tcW w:w="2268" w:type="dxa"/>
            <w:tcBorders>
              <w:top w:val="nil"/>
              <w:left w:val="nil"/>
              <w:right w:val="nil"/>
            </w:tcBorders>
            <w:shd w:val="clear" w:color="auto" w:fill="BFBFBF" w:themeFill="background1" w:themeFillShade="BF"/>
            <w:noWrap/>
          </w:tcPr>
          <w:p w14:paraId="7B9B4EC0" w14:textId="5CA081C7" w:rsidR="000D0783" w:rsidRPr="008E3CCD" w:rsidRDefault="000D0783" w:rsidP="000D0783">
            <w:pPr>
              <w:spacing w:after="0"/>
              <w:jc w:val="right"/>
            </w:pPr>
            <w:r w:rsidRPr="008E3CCD">
              <w:t>(1 648)</w:t>
            </w:r>
          </w:p>
        </w:tc>
        <w:tc>
          <w:tcPr>
            <w:tcW w:w="1843" w:type="dxa"/>
            <w:tcBorders>
              <w:top w:val="nil"/>
              <w:left w:val="nil"/>
              <w:bottom w:val="nil"/>
              <w:right w:val="nil"/>
            </w:tcBorders>
            <w:shd w:val="clear" w:color="auto" w:fill="auto"/>
          </w:tcPr>
          <w:p w14:paraId="102924CC" w14:textId="4728F15A" w:rsidR="000D0783" w:rsidRPr="008E3CCD" w:rsidRDefault="000D0783" w:rsidP="000D0783">
            <w:pPr>
              <w:spacing w:after="0"/>
              <w:jc w:val="right"/>
            </w:pPr>
            <w:r w:rsidRPr="008E3CCD">
              <w:t>-</w:t>
            </w:r>
          </w:p>
        </w:tc>
      </w:tr>
      <w:tr w:rsidR="000D0783" w:rsidRPr="008E3CCD" w14:paraId="5D8DB439" w14:textId="77777777" w:rsidTr="00761A94">
        <w:trPr>
          <w:trHeight w:val="170"/>
        </w:trPr>
        <w:tc>
          <w:tcPr>
            <w:tcW w:w="5529" w:type="dxa"/>
            <w:tcBorders>
              <w:top w:val="nil"/>
              <w:left w:val="nil"/>
              <w:bottom w:val="nil"/>
              <w:right w:val="nil"/>
            </w:tcBorders>
            <w:noWrap/>
          </w:tcPr>
          <w:p w14:paraId="5342526C" w14:textId="7AA28AE6" w:rsidR="000D0783" w:rsidRPr="008E3CCD" w:rsidRDefault="000D0783" w:rsidP="000D0783">
            <w:pPr>
              <w:spacing w:after="0"/>
              <w:jc w:val="left"/>
            </w:pPr>
            <w:r w:rsidRPr="008E3CCD">
              <w:t>Прочие административные расходы</w:t>
            </w:r>
          </w:p>
        </w:tc>
        <w:tc>
          <w:tcPr>
            <w:tcW w:w="2268" w:type="dxa"/>
            <w:tcBorders>
              <w:top w:val="nil"/>
              <w:left w:val="nil"/>
              <w:bottom w:val="nil"/>
              <w:right w:val="nil"/>
            </w:tcBorders>
            <w:shd w:val="clear" w:color="auto" w:fill="BFBFBF" w:themeFill="background1" w:themeFillShade="BF"/>
            <w:noWrap/>
          </w:tcPr>
          <w:p w14:paraId="3260C92F" w14:textId="3172B784" w:rsidR="000D0783" w:rsidRPr="008E3CCD" w:rsidRDefault="000D0783" w:rsidP="000D0783">
            <w:pPr>
              <w:spacing w:after="0"/>
              <w:jc w:val="right"/>
            </w:pPr>
            <w:r w:rsidRPr="008E3CCD">
              <w:t>(1 45</w:t>
            </w:r>
            <w:r w:rsidR="0069222B">
              <w:t>6</w:t>
            </w:r>
            <w:r w:rsidRPr="008E3CCD">
              <w:t>)</w:t>
            </w:r>
          </w:p>
        </w:tc>
        <w:tc>
          <w:tcPr>
            <w:tcW w:w="1843" w:type="dxa"/>
            <w:tcBorders>
              <w:top w:val="nil"/>
              <w:left w:val="nil"/>
              <w:bottom w:val="nil"/>
              <w:right w:val="nil"/>
            </w:tcBorders>
            <w:shd w:val="clear" w:color="auto" w:fill="auto"/>
          </w:tcPr>
          <w:p w14:paraId="4612E2A5" w14:textId="02A67998" w:rsidR="000D0783" w:rsidRPr="008E3CCD" w:rsidRDefault="000D0783" w:rsidP="000D0783">
            <w:pPr>
              <w:spacing w:after="0"/>
              <w:jc w:val="right"/>
            </w:pPr>
            <w:r w:rsidRPr="008E3CCD">
              <w:t>(358)</w:t>
            </w:r>
          </w:p>
        </w:tc>
      </w:tr>
      <w:tr w:rsidR="000D0783" w:rsidRPr="008E3CCD" w14:paraId="18F300DE" w14:textId="77777777" w:rsidTr="00761A94">
        <w:trPr>
          <w:trHeight w:val="170"/>
        </w:trPr>
        <w:tc>
          <w:tcPr>
            <w:tcW w:w="5529" w:type="dxa"/>
            <w:tcBorders>
              <w:left w:val="nil"/>
              <w:right w:val="nil"/>
            </w:tcBorders>
            <w:noWrap/>
          </w:tcPr>
          <w:p w14:paraId="2047D835" w14:textId="72E20C62" w:rsidR="000D0783" w:rsidRPr="008E3CCD" w:rsidRDefault="000D0783" w:rsidP="000D0783">
            <w:pPr>
              <w:pStyle w:val="-2"/>
            </w:pPr>
            <w:r w:rsidRPr="008E3CCD">
              <w:t>Итого</w:t>
            </w:r>
          </w:p>
        </w:tc>
        <w:tc>
          <w:tcPr>
            <w:tcW w:w="2268" w:type="dxa"/>
            <w:tcBorders>
              <w:top w:val="single" w:sz="4" w:space="0" w:color="auto"/>
              <w:left w:val="nil"/>
              <w:bottom w:val="double" w:sz="6" w:space="0" w:color="auto"/>
              <w:right w:val="nil"/>
            </w:tcBorders>
            <w:shd w:val="clear" w:color="auto" w:fill="BFBFBF" w:themeFill="background1" w:themeFillShade="BF"/>
            <w:noWrap/>
            <w:vAlign w:val="bottom"/>
          </w:tcPr>
          <w:p w14:paraId="7F3E3980" w14:textId="2CB3D618" w:rsidR="000D0783" w:rsidRPr="008E3CCD" w:rsidRDefault="000D0783" w:rsidP="000D0783">
            <w:pPr>
              <w:spacing w:after="0"/>
              <w:jc w:val="right"/>
              <w:rPr>
                <w:b/>
                <w:bCs/>
              </w:rPr>
            </w:pPr>
            <w:r>
              <w:rPr>
                <w:b/>
                <w:bCs/>
              </w:rPr>
              <w:t>(15 332)</w:t>
            </w:r>
          </w:p>
        </w:tc>
        <w:tc>
          <w:tcPr>
            <w:tcW w:w="1843" w:type="dxa"/>
            <w:tcBorders>
              <w:top w:val="single" w:sz="4" w:space="0" w:color="auto"/>
              <w:left w:val="nil"/>
              <w:bottom w:val="double" w:sz="6" w:space="0" w:color="auto"/>
              <w:right w:val="nil"/>
            </w:tcBorders>
            <w:shd w:val="clear" w:color="auto" w:fill="auto"/>
            <w:vAlign w:val="bottom"/>
          </w:tcPr>
          <w:p w14:paraId="1130D1F3" w14:textId="692D3023" w:rsidR="000D0783" w:rsidRPr="008E3CCD" w:rsidRDefault="000D0783" w:rsidP="000D0783">
            <w:pPr>
              <w:spacing w:after="0"/>
              <w:jc w:val="right"/>
              <w:rPr>
                <w:b/>
                <w:bCs/>
              </w:rPr>
            </w:pPr>
            <w:r>
              <w:rPr>
                <w:b/>
                <w:bCs/>
              </w:rPr>
              <w:t>(851)</w:t>
            </w:r>
          </w:p>
        </w:tc>
      </w:tr>
    </w:tbl>
    <w:p w14:paraId="3D74F0DB" w14:textId="1357A4BE" w:rsidR="00CF0CF0" w:rsidRPr="006B0A88" w:rsidRDefault="00CF0CF0" w:rsidP="000F7E13">
      <w:pPr>
        <w:pStyle w:val="1"/>
      </w:pPr>
      <w:bookmarkStart w:id="118" w:name="_Прочие_расходы"/>
      <w:bookmarkStart w:id="119" w:name="_Налог_на_прибыль"/>
      <w:bookmarkStart w:id="120" w:name="_Ref206588763"/>
      <w:bookmarkStart w:id="121" w:name="_Toc164695871"/>
      <w:bookmarkEnd w:id="113"/>
      <w:bookmarkEnd w:id="118"/>
      <w:bookmarkEnd w:id="119"/>
      <w:r w:rsidRPr="006B0A88">
        <w:t>Налог на прибыль</w:t>
      </w:r>
      <w:bookmarkEnd w:id="120"/>
      <w:bookmarkEnd w:id="121"/>
    </w:p>
    <w:p w14:paraId="4A48E1D7" w14:textId="77777777" w:rsidR="00CF0CF0" w:rsidRPr="006B0A88" w:rsidRDefault="00CF0CF0" w:rsidP="00536D3F">
      <w:r w:rsidRPr="006B0A88">
        <w:t>По элементам расходов по налогу:</w:t>
      </w:r>
    </w:p>
    <w:tbl>
      <w:tblPr>
        <w:tblW w:w="9639" w:type="dxa"/>
        <w:tblLayout w:type="fixed"/>
        <w:tblLook w:val="0000" w:firstRow="0" w:lastRow="0" w:firstColumn="0" w:lastColumn="0" w:noHBand="0" w:noVBand="0"/>
      </w:tblPr>
      <w:tblGrid>
        <w:gridCol w:w="5529"/>
        <w:gridCol w:w="2268"/>
        <w:gridCol w:w="1842"/>
      </w:tblGrid>
      <w:tr w:rsidR="00CF0CF0" w:rsidRPr="006B0A88" w14:paraId="7FDDD0B4" w14:textId="77777777" w:rsidTr="00CF12F7">
        <w:trPr>
          <w:trHeight w:val="170"/>
        </w:trPr>
        <w:tc>
          <w:tcPr>
            <w:tcW w:w="5529" w:type="dxa"/>
          </w:tcPr>
          <w:p w14:paraId="690CDE9A" w14:textId="77777777" w:rsidR="00CF0CF0" w:rsidRPr="006B0A88" w:rsidRDefault="00CF0CF0" w:rsidP="00F6489E">
            <w:pPr>
              <w:pStyle w:val="-4"/>
            </w:pPr>
            <w:r w:rsidRPr="006B0A88">
              <w:t xml:space="preserve"> </w:t>
            </w:r>
          </w:p>
        </w:tc>
        <w:tc>
          <w:tcPr>
            <w:tcW w:w="2268" w:type="dxa"/>
            <w:tcBorders>
              <w:bottom w:val="single" w:sz="8" w:space="0" w:color="auto"/>
            </w:tcBorders>
            <w:shd w:val="clear" w:color="auto" w:fill="C0C0C0"/>
          </w:tcPr>
          <w:p w14:paraId="2DC4B08F" w14:textId="0F5F5A1F" w:rsidR="00CF0CF0" w:rsidRPr="006B0A88" w:rsidRDefault="0076641A" w:rsidP="00F6489E">
            <w:pPr>
              <w:pStyle w:val="-4"/>
            </w:pPr>
            <w:r w:rsidRPr="006B0A88">
              <w:t>Год, закончившийся 31.12.202</w:t>
            </w:r>
            <w:r w:rsidR="00F6489E" w:rsidRPr="006B0A88">
              <w:t>3</w:t>
            </w:r>
          </w:p>
        </w:tc>
        <w:tc>
          <w:tcPr>
            <w:tcW w:w="1842" w:type="dxa"/>
            <w:tcBorders>
              <w:bottom w:val="single" w:sz="8" w:space="0" w:color="auto"/>
            </w:tcBorders>
            <w:shd w:val="clear" w:color="auto" w:fill="auto"/>
          </w:tcPr>
          <w:p w14:paraId="6DB62607" w14:textId="711C3868" w:rsidR="00CF0CF0" w:rsidRPr="006B0A88" w:rsidRDefault="00CF0CF0" w:rsidP="00F6489E">
            <w:pPr>
              <w:pStyle w:val="-4"/>
            </w:pPr>
            <w:r w:rsidRPr="006B0A88">
              <w:t>Год, закончившийся 31.12.20</w:t>
            </w:r>
            <w:r w:rsidR="00654FA2" w:rsidRPr="006B0A88">
              <w:rPr>
                <w:lang w:val="en-US"/>
              </w:rPr>
              <w:t>2</w:t>
            </w:r>
            <w:r w:rsidR="00F6489E" w:rsidRPr="006B0A88">
              <w:t>2</w:t>
            </w:r>
          </w:p>
        </w:tc>
      </w:tr>
      <w:tr w:rsidR="006B0A88" w:rsidRPr="006B0A88" w14:paraId="603B9C26" w14:textId="77777777" w:rsidTr="00CF12F7">
        <w:trPr>
          <w:trHeight w:val="170"/>
        </w:trPr>
        <w:tc>
          <w:tcPr>
            <w:tcW w:w="5529" w:type="dxa"/>
            <w:tcBorders>
              <w:top w:val="nil"/>
              <w:left w:val="nil"/>
              <w:right w:val="nil"/>
            </w:tcBorders>
            <w:noWrap/>
          </w:tcPr>
          <w:p w14:paraId="7B9C7476" w14:textId="77777777" w:rsidR="006B0A88" w:rsidRPr="006B0A88" w:rsidRDefault="006B0A88" w:rsidP="006B0A88">
            <w:pPr>
              <w:pStyle w:val="ae"/>
            </w:pPr>
            <w:r w:rsidRPr="006B0A88">
              <w:t>Текущий налоговый расход</w:t>
            </w:r>
          </w:p>
        </w:tc>
        <w:tc>
          <w:tcPr>
            <w:tcW w:w="2268" w:type="dxa"/>
            <w:tcBorders>
              <w:top w:val="single" w:sz="8" w:space="0" w:color="auto"/>
              <w:left w:val="nil"/>
              <w:right w:val="nil"/>
            </w:tcBorders>
            <w:shd w:val="clear" w:color="auto" w:fill="C0C0C0"/>
            <w:noWrap/>
          </w:tcPr>
          <w:p w14:paraId="3C2CC270" w14:textId="03AD9D7D" w:rsidR="006B0A88" w:rsidRPr="006B0A88" w:rsidRDefault="006B0A88" w:rsidP="006B0A88">
            <w:pPr>
              <w:pStyle w:val="-1"/>
              <w:rPr>
                <w:lang w:val="ru-RU"/>
              </w:rPr>
            </w:pPr>
            <w:r w:rsidRPr="006B0A88">
              <w:t>(100)</w:t>
            </w:r>
          </w:p>
        </w:tc>
        <w:tc>
          <w:tcPr>
            <w:tcW w:w="1842" w:type="dxa"/>
            <w:tcBorders>
              <w:top w:val="single" w:sz="8" w:space="0" w:color="auto"/>
              <w:left w:val="nil"/>
              <w:right w:val="nil"/>
            </w:tcBorders>
            <w:shd w:val="clear" w:color="auto" w:fill="auto"/>
          </w:tcPr>
          <w:p w14:paraId="1C2C0800" w14:textId="54C7DE62" w:rsidR="006B0A88" w:rsidRPr="006B0A88" w:rsidRDefault="006B0A88" w:rsidP="006B0A88">
            <w:pPr>
              <w:pStyle w:val="-1"/>
            </w:pPr>
            <w:r w:rsidRPr="006B0A88">
              <w:t>-</w:t>
            </w:r>
          </w:p>
        </w:tc>
      </w:tr>
      <w:tr w:rsidR="006B0A88" w:rsidRPr="006B0A88" w14:paraId="0473E5A0" w14:textId="77777777" w:rsidTr="00CF12F7">
        <w:trPr>
          <w:trHeight w:val="170"/>
        </w:trPr>
        <w:tc>
          <w:tcPr>
            <w:tcW w:w="5529" w:type="dxa"/>
            <w:tcBorders>
              <w:top w:val="nil"/>
              <w:left w:val="nil"/>
              <w:bottom w:val="nil"/>
              <w:right w:val="nil"/>
            </w:tcBorders>
            <w:noWrap/>
          </w:tcPr>
          <w:p w14:paraId="69E247D3" w14:textId="77777777" w:rsidR="006B0A88" w:rsidRPr="006B0A88" w:rsidRDefault="006B0A88" w:rsidP="006B0A88">
            <w:pPr>
              <w:pStyle w:val="ae"/>
            </w:pPr>
            <w:r w:rsidRPr="006B0A88">
              <w:t>Доход по отложенному налогу на прибыль</w:t>
            </w:r>
          </w:p>
        </w:tc>
        <w:tc>
          <w:tcPr>
            <w:tcW w:w="2268" w:type="dxa"/>
            <w:tcBorders>
              <w:top w:val="nil"/>
              <w:left w:val="nil"/>
              <w:right w:val="nil"/>
            </w:tcBorders>
            <w:shd w:val="clear" w:color="auto" w:fill="C0C0C0"/>
            <w:noWrap/>
          </w:tcPr>
          <w:p w14:paraId="28EA6AAE" w14:textId="4EA6586F" w:rsidR="006B0A88" w:rsidRPr="006B0A88" w:rsidRDefault="006B0A88" w:rsidP="006B0A88">
            <w:pPr>
              <w:pStyle w:val="-1"/>
              <w:rPr>
                <w:lang w:val="ru-RU"/>
              </w:rPr>
            </w:pPr>
            <w:r w:rsidRPr="006B0A88">
              <w:t>320</w:t>
            </w:r>
          </w:p>
        </w:tc>
        <w:tc>
          <w:tcPr>
            <w:tcW w:w="1842" w:type="dxa"/>
            <w:tcBorders>
              <w:top w:val="nil"/>
              <w:left w:val="nil"/>
              <w:right w:val="nil"/>
            </w:tcBorders>
            <w:shd w:val="clear" w:color="auto" w:fill="auto"/>
          </w:tcPr>
          <w:p w14:paraId="440B66CF" w14:textId="0E9E8B98" w:rsidR="006B0A88" w:rsidRPr="006B0A88" w:rsidRDefault="006B0A88" w:rsidP="006B0A88">
            <w:pPr>
              <w:pStyle w:val="-1"/>
            </w:pPr>
            <w:r w:rsidRPr="006B0A88">
              <w:t>170</w:t>
            </w:r>
          </w:p>
        </w:tc>
      </w:tr>
      <w:tr w:rsidR="006B0A88" w:rsidRPr="000603A7" w14:paraId="6D6A5012" w14:textId="77777777" w:rsidTr="00CF12F7">
        <w:trPr>
          <w:trHeight w:val="170"/>
        </w:trPr>
        <w:tc>
          <w:tcPr>
            <w:tcW w:w="5529" w:type="dxa"/>
            <w:tcBorders>
              <w:left w:val="nil"/>
              <w:right w:val="nil"/>
            </w:tcBorders>
            <w:noWrap/>
          </w:tcPr>
          <w:p w14:paraId="6D3CD71B" w14:textId="77777777" w:rsidR="006B0A88" w:rsidRPr="000603A7" w:rsidRDefault="006B0A88" w:rsidP="006B0A88">
            <w:pPr>
              <w:pStyle w:val="-2"/>
            </w:pPr>
            <w:r w:rsidRPr="000603A7">
              <w:t>Налоговый расход</w:t>
            </w:r>
          </w:p>
        </w:tc>
        <w:tc>
          <w:tcPr>
            <w:tcW w:w="2268" w:type="dxa"/>
            <w:tcBorders>
              <w:top w:val="single" w:sz="4" w:space="0" w:color="auto"/>
              <w:left w:val="nil"/>
              <w:bottom w:val="double" w:sz="6" w:space="0" w:color="auto"/>
              <w:right w:val="nil"/>
            </w:tcBorders>
            <w:shd w:val="clear" w:color="auto" w:fill="C0C0C0"/>
            <w:noWrap/>
          </w:tcPr>
          <w:p w14:paraId="5215188D" w14:textId="0E1DF7CC" w:rsidR="006B0A88" w:rsidRPr="000603A7" w:rsidRDefault="000603A7" w:rsidP="006B0A88">
            <w:pPr>
              <w:pStyle w:val="-5"/>
              <w:rPr>
                <w:lang w:val="ru-RU"/>
              </w:rPr>
            </w:pPr>
            <w:r w:rsidRPr="000603A7">
              <w:t>220</w:t>
            </w:r>
          </w:p>
        </w:tc>
        <w:tc>
          <w:tcPr>
            <w:tcW w:w="1842" w:type="dxa"/>
            <w:tcBorders>
              <w:top w:val="single" w:sz="4" w:space="0" w:color="auto"/>
              <w:left w:val="nil"/>
              <w:bottom w:val="double" w:sz="6" w:space="0" w:color="auto"/>
              <w:right w:val="nil"/>
            </w:tcBorders>
            <w:shd w:val="clear" w:color="auto" w:fill="auto"/>
          </w:tcPr>
          <w:p w14:paraId="0E5BA8E0" w14:textId="774E082F" w:rsidR="006B0A88" w:rsidRPr="000603A7" w:rsidRDefault="006B0A88" w:rsidP="006B0A88">
            <w:pPr>
              <w:pStyle w:val="-5"/>
            </w:pPr>
            <w:r w:rsidRPr="000603A7">
              <w:t>170</w:t>
            </w:r>
          </w:p>
        </w:tc>
      </w:tr>
    </w:tbl>
    <w:p w14:paraId="228EB34F" w14:textId="77777777" w:rsidR="00CF0CF0" w:rsidRPr="0084676D" w:rsidRDefault="00CF0CF0" w:rsidP="00536D3F">
      <w:pPr>
        <w:rPr>
          <w:highlight w:val="yellow"/>
        </w:rPr>
      </w:pPr>
    </w:p>
    <w:p w14:paraId="57819F69" w14:textId="77777777" w:rsidR="00CF0CF0" w:rsidRPr="00557C8D" w:rsidRDefault="00CF0CF0" w:rsidP="00DA18C1">
      <w:r w:rsidRPr="00557C8D">
        <w:t>Расчет налогового расхода, исходя из базовой налоговой ставки, представлен ниже:</w:t>
      </w:r>
    </w:p>
    <w:tbl>
      <w:tblPr>
        <w:tblW w:w="9639" w:type="dxa"/>
        <w:tblLayout w:type="fixed"/>
        <w:tblLook w:val="0000" w:firstRow="0" w:lastRow="0" w:firstColumn="0" w:lastColumn="0" w:noHBand="0" w:noVBand="0"/>
      </w:tblPr>
      <w:tblGrid>
        <w:gridCol w:w="5529"/>
        <w:gridCol w:w="2268"/>
        <w:gridCol w:w="1842"/>
      </w:tblGrid>
      <w:tr w:rsidR="006F754C" w:rsidRPr="00557C8D" w14:paraId="1204C78C" w14:textId="77777777" w:rsidTr="00CF12F7">
        <w:trPr>
          <w:trHeight w:val="170"/>
        </w:trPr>
        <w:tc>
          <w:tcPr>
            <w:tcW w:w="5529" w:type="dxa"/>
            <w:vAlign w:val="bottom"/>
          </w:tcPr>
          <w:p w14:paraId="22CD6473" w14:textId="77777777" w:rsidR="006F754C" w:rsidRPr="00557C8D" w:rsidRDefault="006F754C" w:rsidP="00E350AC">
            <w:pPr>
              <w:pStyle w:val="-4"/>
            </w:pPr>
          </w:p>
        </w:tc>
        <w:tc>
          <w:tcPr>
            <w:tcW w:w="2268" w:type="dxa"/>
            <w:tcBorders>
              <w:bottom w:val="single" w:sz="8" w:space="0" w:color="auto"/>
            </w:tcBorders>
            <w:shd w:val="clear" w:color="auto" w:fill="C0C0C0"/>
            <w:vAlign w:val="bottom"/>
          </w:tcPr>
          <w:p w14:paraId="3C93596F" w14:textId="5BE9A19D" w:rsidR="006F754C" w:rsidRPr="00557C8D" w:rsidRDefault="00E60554" w:rsidP="003C048B">
            <w:pPr>
              <w:pStyle w:val="-4"/>
            </w:pPr>
            <w:r w:rsidRPr="00557C8D">
              <w:t>Год, закончившийся 31.12.202</w:t>
            </w:r>
            <w:r w:rsidR="005D4092" w:rsidRPr="00557C8D">
              <w:t>3</w:t>
            </w:r>
          </w:p>
        </w:tc>
        <w:tc>
          <w:tcPr>
            <w:tcW w:w="1842" w:type="dxa"/>
            <w:tcBorders>
              <w:bottom w:val="single" w:sz="8" w:space="0" w:color="auto"/>
            </w:tcBorders>
            <w:shd w:val="clear" w:color="auto" w:fill="auto"/>
            <w:vAlign w:val="bottom"/>
          </w:tcPr>
          <w:p w14:paraId="7BDAC000" w14:textId="1E2C4564" w:rsidR="006F754C" w:rsidRPr="00557C8D" w:rsidRDefault="006F754C" w:rsidP="003C048B">
            <w:pPr>
              <w:pStyle w:val="-4"/>
            </w:pPr>
            <w:r w:rsidRPr="00557C8D">
              <w:t>Год, закончившийся 31.12.20</w:t>
            </w:r>
            <w:r w:rsidR="00EF2B39" w:rsidRPr="00557C8D">
              <w:rPr>
                <w:lang w:val="en-US"/>
              </w:rPr>
              <w:t>2</w:t>
            </w:r>
            <w:r w:rsidR="00F6489E" w:rsidRPr="00557C8D">
              <w:t>2</w:t>
            </w:r>
          </w:p>
        </w:tc>
      </w:tr>
      <w:tr w:rsidR="00557C8D" w:rsidRPr="00557C8D" w14:paraId="4CE8E784" w14:textId="77777777" w:rsidTr="00CF12F7">
        <w:trPr>
          <w:trHeight w:val="170"/>
        </w:trPr>
        <w:tc>
          <w:tcPr>
            <w:tcW w:w="5529" w:type="dxa"/>
            <w:tcBorders>
              <w:top w:val="nil"/>
              <w:left w:val="nil"/>
              <w:bottom w:val="nil"/>
              <w:right w:val="nil"/>
            </w:tcBorders>
            <w:noWrap/>
          </w:tcPr>
          <w:p w14:paraId="5C680FF6" w14:textId="1A95EE3E" w:rsidR="00557C8D" w:rsidRPr="00557C8D" w:rsidRDefault="00557C8D" w:rsidP="00557C8D">
            <w:pPr>
              <w:pStyle w:val="-2"/>
            </w:pPr>
            <w:r w:rsidRPr="00557C8D">
              <w:t>Прибыль</w:t>
            </w:r>
            <w:r w:rsidRPr="00557C8D">
              <w:rPr>
                <w:lang w:val="en-US"/>
              </w:rPr>
              <w:t xml:space="preserve"> (</w:t>
            </w:r>
            <w:r w:rsidRPr="00557C8D">
              <w:t>убыток) до налогообложения</w:t>
            </w:r>
          </w:p>
        </w:tc>
        <w:tc>
          <w:tcPr>
            <w:tcW w:w="2268" w:type="dxa"/>
            <w:tcBorders>
              <w:top w:val="single" w:sz="8" w:space="0" w:color="auto"/>
              <w:left w:val="nil"/>
              <w:bottom w:val="nil"/>
              <w:right w:val="nil"/>
            </w:tcBorders>
            <w:shd w:val="clear" w:color="auto" w:fill="C0C0C0"/>
            <w:noWrap/>
          </w:tcPr>
          <w:p w14:paraId="1F3942DC" w14:textId="236E0E65" w:rsidR="00557C8D" w:rsidRPr="00557C8D" w:rsidRDefault="00557C8D" w:rsidP="00557C8D">
            <w:pPr>
              <w:pStyle w:val="-5"/>
            </w:pPr>
            <w:r w:rsidRPr="00557C8D">
              <w:t>(1 12</w:t>
            </w:r>
            <w:r w:rsidR="00761A94">
              <w:rPr>
                <w:lang w:val="ru-RU"/>
              </w:rPr>
              <w:t>1</w:t>
            </w:r>
            <w:r w:rsidRPr="00557C8D">
              <w:t>)</w:t>
            </w:r>
          </w:p>
        </w:tc>
        <w:tc>
          <w:tcPr>
            <w:tcW w:w="1842" w:type="dxa"/>
            <w:tcBorders>
              <w:top w:val="single" w:sz="8" w:space="0" w:color="auto"/>
              <w:left w:val="nil"/>
              <w:bottom w:val="nil"/>
              <w:right w:val="nil"/>
            </w:tcBorders>
            <w:shd w:val="clear" w:color="auto" w:fill="auto"/>
          </w:tcPr>
          <w:p w14:paraId="72C6BA60" w14:textId="0F0CC7F0" w:rsidR="00557C8D" w:rsidRPr="00557C8D" w:rsidRDefault="00557C8D" w:rsidP="00557C8D">
            <w:pPr>
              <w:pStyle w:val="-5"/>
              <w:rPr>
                <w:lang w:val="ru-RU"/>
              </w:rPr>
            </w:pPr>
            <w:r w:rsidRPr="00557C8D">
              <w:t>(849)</w:t>
            </w:r>
          </w:p>
        </w:tc>
      </w:tr>
      <w:tr w:rsidR="00F6489E" w:rsidRPr="00557C8D" w14:paraId="087FCAB9" w14:textId="77777777" w:rsidTr="00CF12F7">
        <w:trPr>
          <w:trHeight w:val="170"/>
        </w:trPr>
        <w:tc>
          <w:tcPr>
            <w:tcW w:w="5529" w:type="dxa"/>
            <w:tcBorders>
              <w:top w:val="nil"/>
              <w:left w:val="nil"/>
              <w:bottom w:val="nil"/>
              <w:right w:val="nil"/>
            </w:tcBorders>
            <w:noWrap/>
          </w:tcPr>
          <w:p w14:paraId="1E06897F" w14:textId="77777777" w:rsidR="00F6489E" w:rsidRPr="00557C8D" w:rsidRDefault="00F6489E" w:rsidP="00F6489E">
            <w:pPr>
              <w:pStyle w:val="ae"/>
            </w:pPr>
            <w:r w:rsidRPr="00557C8D">
              <w:t>Налоговая ставка</w:t>
            </w:r>
          </w:p>
        </w:tc>
        <w:tc>
          <w:tcPr>
            <w:tcW w:w="2268" w:type="dxa"/>
            <w:tcBorders>
              <w:top w:val="nil"/>
              <w:left w:val="nil"/>
              <w:bottom w:val="single" w:sz="4" w:space="0" w:color="auto"/>
              <w:right w:val="nil"/>
            </w:tcBorders>
            <w:shd w:val="clear" w:color="auto" w:fill="C0C0C0"/>
            <w:noWrap/>
          </w:tcPr>
          <w:p w14:paraId="7BD59F1B" w14:textId="77777777" w:rsidR="00F6489E" w:rsidRPr="00557C8D" w:rsidRDefault="00F6489E" w:rsidP="00F6489E">
            <w:pPr>
              <w:pStyle w:val="-1"/>
              <w:rPr>
                <w:lang w:val="ru-RU"/>
              </w:rPr>
            </w:pPr>
            <w:r w:rsidRPr="00557C8D">
              <w:rPr>
                <w:lang w:val="ru-RU"/>
              </w:rPr>
              <w:t>20%</w:t>
            </w:r>
          </w:p>
        </w:tc>
        <w:tc>
          <w:tcPr>
            <w:tcW w:w="1842" w:type="dxa"/>
            <w:tcBorders>
              <w:top w:val="nil"/>
              <w:left w:val="nil"/>
              <w:bottom w:val="single" w:sz="4" w:space="0" w:color="auto"/>
              <w:right w:val="nil"/>
            </w:tcBorders>
            <w:shd w:val="clear" w:color="auto" w:fill="auto"/>
          </w:tcPr>
          <w:p w14:paraId="4D45C412" w14:textId="72547659" w:rsidR="00F6489E" w:rsidRPr="00557C8D" w:rsidRDefault="00F6489E" w:rsidP="00F6489E">
            <w:pPr>
              <w:pStyle w:val="-1"/>
            </w:pPr>
            <w:r w:rsidRPr="00557C8D">
              <w:t>20%</w:t>
            </w:r>
          </w:p>
        </w:tc>
      </w:tr>
      <w:tr w:rsidR="00557C8D" w:rsidRPr="00557C8D" w14:paraId="5E5B7DCF" w14:textId="77777777" w:rsidTr="00CF12F7">
        <w:trPr>
          <w:trHeight w:val="170"/>
        </w:trPr>
        <w:tc>
          <w:tcPr>
            <w:tcW w:w="5529" w:type="dxa"/>
            <w:tcBorders>
              <w:top w:val="nil"/>
              <w:left w:val="nil"/>
              <w:bottom w:val="nil"/>
              <w:right w:val="nil"/>
            </w:tcBorders>
            <w:noWrap/>
          </w:tcPr>
          <w:p w14:paraId="2990C911" w14:textId="77777777" w:rsidR="00557C8D" w:rsidRPr="00557C8D" w:rsidRDefault="00557C8D" w:rsidP="00557C8D">
            <w:pPr>
              <w:pStyle w:val="-2"/>
            </w:pPr>
            <w:r w:rsidRPr="00557C8D">
              <w:t>Теоретический налоговый доход (расход) по налоговой ставке</w:t>
            </w:r>
          </w:p>
        </w:tc>
        <w:tc>
          <w:tcPr>
            <w:tcW w:w="2268" w:type="dxa"/>
            <w:tcBorders>
              <w:top w:val="single" w:sz="4" w:space="0" w:color="auto"/>
              <w:left w:val="nil"/>
              <w:bottom w:val="nil"/>
              <w:right w:val="nil"/>
            </w:tcBorders>
            <w:shd w:val="clear" w:color="auto" w:fill="C0C0C0"/>
            <w:noWrap/>
          </w:tcPr>
          <w:p w14:paraId="327E4AF2" w14:textId="1C6ED03C" w:rsidR="00557C8D" w:rsidRPr="00557C8D" w:rsidRDefault="00557C8D" w:rsidP="00557C8D">
            <w:pPr>
              <w:pStyle w:val="-5"/>
              <w:rPr>
                <w:lang w:val="ru-RU"/>
              </w:rPr>
            </w:pPr>
            <w:r w:rsidRPr="00557C8D">
              <w:t>224</w:t>
            </w:r>
          </w:p>
        </w:tc>
        <w:tc>
          <w:tcPr>
            <w:tcW w:w="1842" w:type="dxa"/>
            <w:tcBorders>
              <w:top w:val="single" w:sz="4" w:space="0" w:color="auto"/>
              <w:left w:val="nil"/>
              <w:bottom w:val="nil"/>
              <w:right w:val="nil"/>
            </w:tcBorders>
            <w:shd w:val="clear" w:color="auto" w:fill="auto"/>
          </w:tcPr>
          <w:p w14:paraId="320E017A" w14:textId="7FF4C7E3" w:rsidR="00557C8D" w:rsidRPr="00557C8D" w:rsidRDefault="00557C8D" w:rsidP="00557C8D">
            <w:pPr>
              <w:pStyle w:val="-5"/>
              <w:rPr>
                <w:lang w:val="ru-RU"/>
              </w:rPr>
            </w:pPr>
            <w:r w:rsidRPr="00557C8D">
              <w:t>170</w:t>
            </w:r>
          </w:p>
        </w:tc>
      </w:tr>
      <w:tr w:rsidR="00F6489E" w:rsidRPr="00557C8D" w14:paraId="53845966" w14:textId="77777777" w:rsidTr="00CF12F7">
        <w:trPr>
          <w:trHeight w:val="170"/>
        </w:trPr>
        <w:tc>
          <w:tcPr>
            <w:tcW w:w="5529" w:type="dxa"/>
            <w:tcBorders>
              <w:top w:val="nil"/>
              <w:left w:val="nil"/>
              <w:bottom w:val="nil"/>
              <w:right w:val="nil"/>
            </w:tcBorders>
            <w:noWrap/>
          </w:tcPr>
          <w:p w14:paraId="76F65BE4" w14:textId="77777777" w:rsidR="00F6489E" w:rsidRPr="00557C8D" w:rsidRDefault="00F6489E" w:rsidP="00F6489E">
            <w:pPr>
              <w:pStyle w:val="ae"/>
            </w:pPr>
            <w:r w:rsidRPr="00557C8D">
              <w:t>Влияние налога по пониженной налоговой ставке (9-15%%)</w:t>
            </w:r>
          </w:p>
        </w:tc>
        <w:tc>
          <w:tcPr>
            <w:tcW w:w="2268" w:type="dxa"/>
            <w:tcBorders>
              <w:top w:val="nil"/>
              <w:left w:val="nil"/>
              <w:bottom w:val="nil"/>
              <w:right w:val="nil"/>
            </w:tcBorders>
            <w:shd w:val="clear" w:color="auto" w:fill="C0C0C0"/>
            <w:noWrap/>
          </w:tcPr>
          <w:p w14:paraId="64303708" w14:textId="4F1BC227" w:rsidR="00F6489E" w:rsidRPr="00557C8D" w:rsidRDefault="00557C8D" w:rsidP="00F6489E">
            <w:pPr>
              <w:pStyle w:val="-1"/>
              <w:rPr>
                <w:lang w:val="ru-RU"/>
              </w:rPr>
            </w:pPr>
            <w:r w:rsidRPr="00557C8D">
              <w:rPr>
                <w:lang w:val="ru-RU"/>
              </w:rPr>
              <w:t>-</w:t>
            </w:r>
          </w:p>
        </w:tc>
        <w:tc>
          <w:tcPr>
            <w:tcW w:w="1842" w:type="dxa"/>
            <w:tcBorders>
              <w:top w:val="nil"/>
              <w:left w:val="nil"/>
              <w:bottom w:val="nil"/>
              <w:right w:val="nil"/>
            </w:tcBorders>
            <w:shd w:val="clear" w:color="auto" w:fill="auto"/>
          </w:tcPr>
          <w:p w14:paraId="28BC1BD4" w14:textId="292F9953" w:rsidR="00F6489E" w:rsidRPr="00557C8D" w:rsidRDefault="00557C8D" w:rsidP="00F6489E">
            <w:pPr>
              <w:pStyle w:val="-1"/>
              <w:rPr>
                <w:lang w:val="ru-RU"/>
              </w:rPr>
            </w:pPr>
            <w:r w:rsidRPr="00557C8D">
              <w:rPr>
                <w:lang w:val="ru-RU"/>
              </w:rPr>
              <w:t>-</w:t>
            </w:r>
          </w:p>
        </w:tc>
      </w:tr>
      <w:tr w:rsidR="00557C8D" w:rsidRPr="00557C8D" w14:paraId="36FF6FC1" w14:textId="77777777" w:rsidTr="00CF12F7">
        <w:trPr>
          <w:trHeight w:val="170"/>
        </w:trPr>
        <w:tc>
          <w:tcPr>
            <w:tcW w:w="5529" w:type="dxa"/>
            <w:tcBorders>
              <w:top w:val="nil"/>
              <w:left w:val="nil"/>
              <w:bottom w:val="nil"/>
              <w:right w:val="nil"/>
            </w:tcBorders>
            <w:noWrap/>
          </w:tcPr>
          <w:p w14:paraId="17667F8A" w14:textId="4B7D81E3" w:rsidR="00557C8D" w:rsidRPr="00557C8D" w:rsidRDefault="00557C8D" w:rsidP="00557C8D">
            <w:pPr>
              <w:pStyle w:val="ae"/>
            </w:pPr>
            <w:r w:rsidRPr="00557C8D">
              <w:t>Доходы (расходы), не увеличивающие (не уменьшающие) налогооблагаемую базу</w:t>
            </w:r>
          </w:p>
        </w:tc>
        <w:tc>
          <w:tcPr>
            <w:tcW w:w="2268" w:type="dxa"/>
            <w:tcBorders>
              <w:top w:val="nil"/>
              <w:left w:val="nil"/>
              <w:bottom w:val="nil"/>
              <w:right w:val="nil"/>
            </w:tcBorders>
            <w:shd w:val="clear" w:color="auto" w:fill="C0C0C0"/>
            <w:noWrap/>
          </w:tcPr>
          <w:p w14:paraId="523790AC" w14:textId="5778D2E7" w:rsidR="00557C8D" w:rsidRPr="00557C8D" w:rsidRDefault="00557C8D" w:rsidP="00557C8D">
            <w:pPr>
              <w:pStyle w:val="-1"/>
              <w:rPr>
                <w:lang w:val="ru-RU"/>
              </w:rPr>
            </w:pPr>
            <w:r w:rsidRPr="00557C8D">
              <w:t>(4)</w:t>
            </w:r>
          </w:p>
        </w:tc>
        <w:tc>
          <w:tcPr>
            <w:tcW w:w="1842" w:type="dxa"/>
            <w:tcBorders>
              <w:top w:val="nil"/>
              <w:left w:val="nil"/>
              <w:bottom w:val="nil"/>
              <w:right w:val="nil"/>
            </w:tcBorders>
            <w:shd w:val="clear" w:color="auto" w:fill="auto"/>
          </w:tcPr>
          <w:p w14:paraId="38B5F186" w14:textId="153589F2" w:rsidR="00557C8D" w:rsidRPr="00557C8D" w:rsidRDefault="00557C8D" w:rsidP="00557C8D">
            <w:pPr>
              <w:pStyle w:val="-1"/>
              <w:rPr>
                <w:lang w:val="ru-RU"/>
              </w:rPr>
            </w:pPr>
            <w:r w:rsidRPr="00557C8D">
              <w:t>-</w:t>
            </w:r>
          </w:p>
        </w:tc>
      </w:tr>
      <w:tr w:rsidR="00557C8D" w:rsidRPr="00557C8D" w14:paraId="6C169FCF" w14:textId="77777777" w:rsidTr="00CF12F7">
        <w:trPr>
          <w:trHeight w:val="170"/>
        </w:trPr>
        <w:tc>
          <w:tcPr>
            <w:tcW w:w="5529" w:type="dxa"/>
            <w:tcBorders>
              <w:top w:val="nil"/>
              <w:left w:val="nil"/>
              <w:bottom w:val="nil"/>
              <w:right w:val="nil"/>
            </w:tcBorders>
            <w:noWrap/>
          </w:tcPr>
          <w:p w14:paraId="006F234C" w14:textId="77777777" w:rsidR="00557C8D" w:rsidRPr="00557C8D" w:rsidRDefault="00557C8D" w:rsidP="00557C8D">
            <w:pPr>
              <w:pStyle w:val="-2"/>
            </w:pPr>
            <w:bookmarkStart w:id="122" w:name="_Hlk164071509"/>
            <w:r w:rsidRPr="00557C8D">
              <w:t>Итого расход по налогу на прибыль</w:t>
            </w:r>
          </w:p>
        </w:tc>
        <w:tc>
          <w:tcPr>
            <w:tcW w:w="2268" w:type="dxa"/>
            <w:tcBorders>
              <w:top w:val="single" w:sz="4" w:space="0" w:color="auto"/>
              <w:left w:val="nil"/>
              <w:bottom w:val="double" w:sz="6" w:space="0" w:color="auto"/>
              <w:right w:val="nil"/>
            </w:tcBorders>
            <w:shd w:val="clear" w:color="auto" w:fill="C0C0C0"/>
            <w:noWrap/>
          </w:tcPr>
          <w:p w14:paraId="42A9C877" w14:textId="5718F659" w:rsidR="00557C8D" w:rsidRPr="00557C8D" w:rsidRDefault="00557C8D" w:rsidP="00557C8D">
            <w:pPr>
              <w:pStyle w:val="-5"/>
              <w:rPr>
                <w:lang w:val="ru-RU"/>
              </w:rPr>
            </w:pPr>
            <w:r w:rsidRPr="00557C8D">
              <w:t>220</w:t>
            </w:r>
          </w:p>
        </w:tc>
        <w:tc>
          <w:tcPr>
            <w:tcW w:w="1842" w:type="dxa"/>
            <w:tcBorders>
              <w:top w:val="single" w:sz="4" w:space="0" w:color="auto"/>
              <w:left w:val="nil"/>
              <w:bottom w:val="double" w:sz="6" w:space="0" w:color="auto"/>
              <w:right w:val="nil"/>
            </w:tcBorders>
            <w:shd w:val="clear" w:color="auto" w:fill="auto"/>
          </w:tcPr>
          <w:p w14:paraId="067C5D5E" w14:textId="3277CDF1" w:rsidR="00557C8D" w:rsidRPr="00557C8D" w:rsidRDefault="00557C8D" w:rsidP="00557C8D">
            <w:pPr>
              <w:pStyle w:val="-5"/>
              <w:rPr>
                <w:lang w:val="ru-RU"/>
              </w:rPr>
            </w:pPr>
            <w:r w:rsidRPr="00557C8D">
              <w:t>170</w:t>
            </w:r>
          </w:p>
        </w:tc>
      </w:tr>
    </w:tbl>
    <w:p w14:paraId="3BF4F489" w14:textId="17BB288B" w:rsidR="005758C0" w:rsidRDefault="005758C0" w:rsidP="00FA275E">
      <w:bookmarkStart w:id="123" w:name="_Toc206848088"/>
      <w:bookmarkEnd w:id="122"/>
    </w:p>
    <w:p w14:paraId="3AFDBF09" w14:textId="0DC7903C" w:rsidR="00CF0CF0" w:rsidRPr="007E6540" w:rsidRDefault="00CF0CF0" w:rsidP="003156CC">
      <w:pPr>
        <w:pStyle w:val="1"/>
        <w:ind w:left="351" w:hanging="357"/>
      </w:pPr>
      <w:bookmarkStart w:id="124" w:name="_Toc164695872"/>
      <w:r w:rsidRPr="007E6540">
        <w:t>Управление рисками</w:t>
      </w:r>
      <w:bookmarkEnd w:id="123"/>
      <w:bookmarkEnd w:id="124"/>
    </w:p>
    <w:p w14:paraId="33969968" w14:textId="77777777" w:rsidR="00CF0CF0" w:rsidRPr="007E6540" w:rsidRDefault="00CF0CF0" w:rsidP="00564524">
      <w:r w:rsidRPr="007E6540">
        <w:t>Управление финансовыми рисками - неотъемлемый элемент деятельности Компании. Основными финансовыми рисками, которым подвержена Компания, являются кредитный риск, риск ликвидности и риски, связанные с изменением рыночных процентных ст</w:t>
      </w:r>
      <w:r w:rsidR="00C74623" w:rsidRPr="007E6540">
        <w:t>авок и фондовых индексов, а так</w:t>
      </w:r>
      <w:r w:rsidRPr="007E6540">
        <w:t>же валютный риск.</w:t>
      </w:r>
    </w:p>
    <w:p w14:paraId="3387FC28" w14:textId="77777777" w:rsidR="00CF0CF0" w:rsidRPr="007E6540" w:rsidRDefault="00CF0CF0" w:rsidP="00564524">
      <w:pPr>
        <w:pStyle w:val="2"/>
        <w:ind w:left="788" w:hanging="431"/>
      </w:pPr>
      <w:r w:rsidRPr="007E6540">
        <w:t>Кредитный риск</w:t>
      </w:r>
    </w:p>
    <w:p w14:paraId="02E1480D" w14:textId="77777777" w:rsidR="00CF0CF0" w:rsidRPr="007E6540" w:rsidRDefault="00CF0CF0" w:rsidP="00564524">
      <w:r w:rsidRPr="007E6540">
        <w:t>Компания подвержена кредитному риску, который связан с тем, что заемщик Компании будет не в состоянии погасить вовремя и в полном объеме свое обязательство перед Компанией. Суммой, в которой наилучшим образом учтен максимальный кредитный риск, в целом является балансовая стоимость долговых финансовых активов, отраженных на балансе Компании:</w:t>
      </w:r>
    </w:p>
    <w:tbl>
      <w:tblPr>
        <w:tblW w:w="9781" w:type="dxa"/>
        <w:tblLayout w:type="fixed"/>
        <w:tblLook w:val="0000" w:firstRow="0" w:lastRow="0" w:firstColumn="0" w:lastColumn="0" w:noHBand="0" w:noVBand="0"/>
      </w:tblPr>
      <w:tblGrid>
        <w:gridCol w:w="5529"/>
        <w:gridCol w:w="2268"/>
        <w:gridCol w:w="1984"/>
      </w:tblGrid>
      <w:tr w:rsidR="007B3CA1" w:rsidRPr="0084676D" w14:paraId="070DF014" w14:textId="77777777" w:rsidTr="00761A94">
        <w:trPr>
          <w:trHeight w:val="170"/>
        </w:trPr>
        <w:tc>
          <w:tcPr>
            <w:tcW w:w="5529" w:type="dxa"/>
            <w:tcBorders>
              <w:top w:val="nil"/>
              <w:left w:val="nil"/>
              <w:bottom w:val="nil"/>
              <w:right w:val="nil"/>
            </w:tcBorders>
            <w:noWrap/>
          </w:tcPr>
          <w:p w14:paraId="1795D312" w14:textId="77777777" w:rsidR="007B3CA1" w:rsidRPr="0084676D" w:rsidRDefault="007B3CA1" w:rsidP="00564524">
            <w:pPr>
              <w:pStyle w:val="ae"/>
              <w:rPr>
                <w:highlight w:val="yellow"/>
              </w:rPr>
            </w:pPr>
          </w:p>
        </w:tc>
        <w:tc>
          <w:tcPr>
            <w:tcW w:w="2268" w:type="dxa"/>
            <w:tcBorders>
              <w:top w:val="nil"/>
              <w:left w:val="nil"/>
              <w:bottom w:val="single" w:sz="8" w:space="0" w:color="auto"/>
              <w:right w:val="nil"/>
            </w:tcBorders>
            <w:shd w:val="clear" w:color="auto" w:fill="C0C0C0"/>
            <w:noWrap/>
            <w:vAlign w:val="bottom"/>
          </w:tcPr>
          <w:p w14:paraId="69CF23CB" w14:textId="5DF21D16" w:rsidR="007B3CA1" w:rsidRPr="007E6540" w:rsidRDefault="00E60554" w:rsidP="00564524">
            <w:pPr>
              <w:pStyle w:val="-4"/>
              <w:rPr>
                <w:lang w:val="en-US"/>
              </w:rPr>
            </w:pPr>
            <w:r w:rsidRPr="007E6540">
              <w:t>31.12.202</w:t>
            </w:r>
            <w:r w:rsidR="005D4092" w:rsidRPr="007E6540">
              <w:t>3</w:t>
            </w:r>
          </w:p>
        </w:tc>
        <w:tc>
          <w:tcPr>
            <w:tcW w:w="1984" w:type="dxa"/>
            <w:tcBorders>
              <w:top w:val="nil"/>
              <w:left w:val="nil"/>
              <w:bottom w:val="single" w:sz="8" w:space="0" w:color="auto"/>
              <w:right w:val="nil"/>
            </w:tcBorders>
            <w:shd w:val="clear" w:color="auto" w:fill="auto"/>
            <w:vAlign w:val="bottom"/>
          </w:tcPr>
          <w:p w14:paraId="4A9D13D0" w14:textId="47F42D85" w:rsidR="007B3CA1" w:rsidRPr="007E6540" w:rsidRDefault="00E60554" w:rsidP="00564524">
            <w:pPr>
              <w:pStyle w:val="-4"/>
            </w:pPr>
            <w:r w:rsidRPr="007E6540">
              <w:t>31.12.20</w:t>
            </w:r>
            <w:r w:rsidR="00837FC7" w:rsidRPr="007E6540">
              <w:t>2</w:t>
            </w:r>
            <w:r w:rsidR="005D4092" w:rsidRPr="007E6540">
              <w:t>2</w:t>
            </w:r>
          </w:p>
        </w:tc>
      </w:tr>
      <w:tr w:rsidR="00321CCA" w:rsidRPr="00686E84" w14:paraId="29F8F8DF" w14:textId="77777777" w:rsidTr="00761A94">
        <w:trPr>
          <w:trHeight w:val="170"/>
        </w:trPr>
        <w:tc>
          <w:tcPr>
            <w:tcW w:w="5529" w:type="dxa"/>
            <w:tcBorders>
              <w:top w:val="nil"/>
              <w:left w:val="nil"/>
              <w:bottom w:val="nil"/>
              <w:right w:val="nil"/>
            </w:tcBorders>
          </w:tcPr>
          <w:p w14:paraId="3CBFD6C1" w14:textId="77777777" w:rsidR="00321CCA" w:rsidRPr="00686E84" w:rsidRDefault="00321CCA" w:rsidP="00321CCA">
            <w:pPr>
              <w:pStyle w:val="ae"/>
              <w:rPr>
                <w:b/>
                <w:bCs/>
              </w:rPr>
            </w:pPr>
            <w:r w:rsidRPr="00686E84">
              <w:t>Денежные средства и их эквиваленты</w:t>
            </w:r>
          </w:p>
        </w:tc>
        <w:tc>
          <w:tcPr>
            <w:tcW w:w="2268" w:type="dxa"/>
            <w:tcBorders>
              <w:top w:val="nil"/>
              <w:left w:val="nil"/>
              <w:right w:val="nil"/>
            </w:tcBorders>
            <w:shd w:val="clear" w:color="auto" w:fill="C0C0C0"/>
            <w:noWrap/>
          </w:tcPr>
          <w:p w14:paraId="269E7964" w14:textId="2B738724" w:rsidR="00321CCA" w:rsidRPr="00686E84" w:rsidRDefault="00321CCA" w:rsidP="00321CCA">
            <w:pPr>
              <w:pStyle w:val="-1"/>
              <w:rPr>
                <w:lang w:val="ru-RU"/>
              </w:rPr>
            </w:pPr>
            <w:r w:rsidRPr="00686E84">
              <w:t>36 564</w:t>
            </w:r>
          </w:p>
        </w:tc>
        <w:tc>
          <w:tcPr>
            <w:tcW w:w="1984" w:type="dxa"/>
            <w:tcBorders>
              <w:top w:val="nil"/>
              <w:left w:val="nil"/>
              <w:right w:val="nil"/>
            </w:tcBorders>
            <w:shd w:val="clear" w:color="auto" w:fill="auto"/>
          </w:tcPr>
          <w:p w14:paraId="28A3AB8D" w14:textId="4425D36B" w:rsidR="00321CCA" w:rsidRPr="00686E84" w:rsidRDefault="00321CCA" w:rsidP="00321CCA">
            <w:pPr>
              <w:pStyle w:val="-1"/>
            </w:pPr>
            <w:r w:rsidRPr="00686E84">
              <w:t>32</w:t>
            </w:r>
          </w:p>
        </w:tc>
      </w:tr>
      <w:tr w:rsidR="00F53FCE" w:rsidRPr="00686E84" w14:paraId="0287B158" w14:textId="77777777" w:rsidTr="00761A94">
        <w:trPr>
          <w:trHeight w:val="170"/>
        </w:trPr>
        <w:tc>
          <w:tcPr>
            <w:tcW w:w="5529" w:type="dxa"/>
            <w:tcBorders>
              <w:top w:val="nil"/>
              <w:left w:val="nil"/>
              <w:bottom w:val="nil"/>
              <w:right w:val="nil"/>
            </w:tcBorders>
          </w:tcPr>
          <w:p w14:paraId="44E0C7D3" w14:textId="5A5C8EB8" w:rsidR="00F53FCE" w:rsidRPr="00686E84" w:rsidRDefault="00F53FCE" w:rsidP="00F53FCE">
            <w:pPr>
              <w:pStyle w:val="ae"/>
            </w:pPr>
            <w:r>
              <w:t>Дебиторская задолженность</w:t>
            </w:r>
          </w:p>
        </w:tc>
        <w:tc>
          <w:tcPr>
            <w:tcW w:w="2268" w:type="dxa"/>
            <w:tcBorders>
              <w:top w:val="nil"/>
              <w:left w:val="nil"/>
              <w:bottom w:val="single" w:sz="4" w:space="0" w:color="auto"/>
              <w:right w:val="nil"/>
            </w:tcBorders>
            <w:shd w:val="clear" w:color="auto" w:fill="C0C0C0"/>
            <w:noWrap/>
          </w:tcPr>
          <w:p w14:paraId="7E5ED0D3" w14:textId="4C01424E" w:rsidR="00F53FCE" w:rsidRPr="00686E84" w:rsidRDefault="00F53FCE" w:rsidP="00F53FCE">
            <w:pPr>
              <w:pStyle w:val="-1"/>
              <w:rPr>
                <w:lang w:val="ru-RU"/>
              </w:rPr>
            </w:pPr>
            <w:r w:rsidRPr="00B64780">
              <w:t>9 230</w:t>
            </w:r>
          </w:p>
        </w:tc>
        <w:tc>
          <w:tcPr>
            <w:tcW w:w="1984" w:type="dxa"/>
            <w:tcBorders>
              <w:top w:val="nil"/>
              <w:left w:val="nil"/>
              <w:bottom w:val="single" w:sz="4" w:space="0" w:color="auto"/>
              <w:right w:val="nil"/>
            </w:tcBorders>
            <w:shd w:val="clear" w:color="auto" w:fill="auto"/>
          </w:tcPr>
          <w:p w14:paraId="167E336E" w14:textId="701F44CB" w:rsidR="00F53FCE" w:rsidRPr="00686E84" w:rsidRDefault="00F53FCE" w:rsidP="00F53FCE">
            <w:pPr>
              <w:pStyle w:val="-1"/>
              <w:rPr>
                <w:lang w:val="ru-RU"/>
              </w:rPr>
            </w:pPr>
            <w:r w:rsidRPr="00B64780">
              <w:t>928</w:t>
            </w:r>
          </w:p>
        </w:tc>
      </w:tr>
      <w:tr w:rsidR="00F53FCE" w:rsidRPr="00686E84" w14:paraId="12409358" w14:textId="77777777" w:rsidTr="00761A94">
        <w:trPr>
          <w:trHeight w:val="170"/>
        </w:trPr>
        <w:tc>
          <w:tcPr>
            <w:tcW w:w="5529" w:type="dxa"/>
            <w:tcBorders>
              <w:top w:val="nil"/>
              <w:left w:val="nil"/>
              <w:bottom w:val="nil"/>
              <w:right w:val="nil"/>
            </w:tcBorders>
          </w:tcPr>
          <w:p w14:paraId="2AAB4128" w14:textId="77777777" w:rsidR="00F53FCE" w:rsidRPr="00686E84" w:rsidRDefault="00F53FCE" w:rsidP="00F53FCE">
            <w:pPr>
              <w:pStyle w:val="-2"/>
            </w:pPr>
            <w:r w:rsidRPr="00686E84">
              <w:t>Итого</w:t>
            </w:r>
          </w:p>
        </w:tc>
        <w:tc>
          <w:tcPr>
            <w:tcW w:w="2268" w:type="dxa"/>
            <w:tcBorders>
              <w:top w:val="single" w:sz="4" w:space="0" w:color="auto"/>
              <w:left w:val="nil"/>
              <w:bottom w:val="double" w:sz="6" w:space="0" w:color="auto"/>
              <w:right w:val="nil"/>
            </w:tcBorders>
            <w:shd w:val="clear" w:color="auto" w:fill="C0C0C0"/>
            <w:noWrap/>
          </w:tcPr>
          <w:p w14:paraId="06EF5A41" w14:textId="5C69F0A5" w:rsidR="00F53FCE" w:rsidRPr="00686E84" w:rsidRDefault="00F53FCE" w:rsidP="00F53FCE">
            <w:pPr>
              <w:pStyle w:val="-5"/>
            </w:pPr>
            <w:r w:rsidRPr="0070236C">
              <w:t>45 794</w:t>
            </w:r>
          </w:p>
        </w:tc>
        <w:tc>
          <w:tcPr>
            <w:tcW w:w="1984" w:type="dxa"/>
            <w:tcBorders>
              <w:top w:val="single" w:sz="4" w:space="0" w:color="auto"/>
              <w:left w:val="nil"/>
              <w:bottom w:val="double" w:sz="6" w:space="0" w:color="auto"/>
              <w:right w:val="nil"/>
            </w:tcBorders>
            <w:shd w:val="clear" w:color="auto" w:fill="auto"/>
          </w:tcPr>
          <w:p w14:paraId="27661501" w14:textId="65870D35" w:rsidR="00F53FCE" w:rsidRPr="00686E84" w:rsidRDefault="00F53FCE" w:rsidP="00F53FCE">
            <w:pPr>
              <w:pStyle w:val="-5"/>
              <w:rPr>
                <w:lang w:val="ru-RU"/>
              </w:rPr>
            </w:pPr>
            <w:r w:rsidRPr="0070236C">
              <w:t>960</w:t>
            </w:r>
          </w:p>
        </w:tc>
      </w:tr>
    </w:tbl>
    <w:p w14:paraId="5261517D" w14:textId="6347EEEC" w:rsidR="00CF0CF0" w:rsidRDefault="00CF0CF0" w:rsidP="00564524">
      <w:pPr>
        <w:spacing w:before="100" w:beforeAutospacing="1"/>
      </w:pPr>
      <w:r w:rsidRPr="00686E84">
        <w:t xml:space="preserve">Кредитное качество финансовых активов, которые не являются обесцененными, может быть определено при помощи рейтинга (в случае его наличия), присвоенного сторонним рейтинговым агентством. Для оценки качества финансовых активов были использованы рейтинги </w:t>
      </w:r>
      <w:r w:rsidR="00AD53B2" w:rsidRPr="00686E84">
        <w:t>«АКРА» (АО)</w:t>
      </w:r>
      <w:r w:rsidRPr="00686E84">
        <w:t xml:space="preserve">. Для финансовых активов, не имеющих рейтинга </w:t>
      </w:r>
      <w:r w:rsidR="00AD53B2" w:rsidRPr="00686E84">
        <w:t xml:space="preserve">«АКРА» (АО) </w:t>
      </w:r>
      <w:r w:rsidRPr="00686E84">
        <w:t>и имеющих рейтинги других рейтинговых агентств (</w:t>
      </w:r>
      <w:r w:rsidR="00AD53B2" w:rsidRPr="00686E84">
        <w:t>АО «Эксперт РА»</w:t>
      </w:r>
      <w:r w:rsidRPr="00686E84">
        <w:t>), кредитное качество определено на основании следующих принципов соответствия рейтингов:</w:t>
      </w:r>
    </w:p>
    <w:tbl>
      <w:tblPr>
        <w:tblW w:w="9781" w:type="dxa"/>
        <w:tblLayout w:type="fixed"/>
        <w:tblLook w:val="0000" w:firstRow="0" w:lastRow="0" w:firstColumn="0" w:lastColumn="0" w:noHBand="0" w:noVBand="0"/>
      </w:tblPr>
      <w:tblGrid>
        <w:gridCol w:w="5529"/>
        <w:gridCol w:w="2268"/>
        <w:gridCol w:w="1984"/>
      </w:tblGrid>
      <w:tr w:rsidR="00686E84" w:rsidRPr="00686E84" w14:paraId="3500D7CD" w14:textId="77777777" w:rsidTr="00761A94">
        <w:trPr>
          <w:trHeight w:val="170"/>
        </w:trPr>
        <w:tc>
          <w:tcPr>
            <w:tcW w:w="5529" w:type="dxa"/>
            <w:noWrap/>
            <w:vAlign w:val="bottom"/>
          </w:tcPr>
          <w:p w14:paraId="2F9EF1D8" w14:textId="77777777" w:rsidR="00686E84" w:rsidRPr="00686E84" w:rsidRDefault="00686E84" w:rsidP="0098061D">
            <w:pPr>
              <w:pStyle w:val="-4"/>
            </w:pPr>
          </w:p>
        </w:tc>
        <w:tc>
          <w:tcPr>
            <w:tcW w:w="2268" w:type="dxa"/>
            <w:tcBorders>
              <w:bottom w:val="single" w:sz="8" w:space="0" w:color="auto"/>
            </w:tcBorders>
            <w:shd w:val="clear" w:color="auto" w:fill="C0C0C0"/>
            <w:vAlign w:val="bottom"/>
          </w:tcPr>
          <w:p w14:paraId="7FB0BDE3" w14:textId="77777777" w:rsidR="00686E84" w:rsidRPr="00686E84" w:rsidRDefault="00686E84" w:rsidP="00CF12F7">
            <w:pPr>
              <w:pStyle w:val="-4"/>
              <w:ind w:left="-110" w:firstLine="110"/>
            </w:pPr>
            <w:r w:rsidRPr="00686E84">
              <w:t>«АКРА» (АО)</w:t>
            </w:r>
          </w:p>
        </w:tc>
        <w:tc>
          <w:tcPr>
            <w:tcW w:w="1984" w:type="dxa"/>
            <w:tcBorders>
              <w:bottom w:val="single" w:sz="8" w:space="0" w:color="auto"/>
            </w:tcBorders>
            <w:vAlign w:val="bottom"/>
          </w:tcPr>
          <w:p w14:paraId="3A71A62D" w14:textId="77777777" w:rsidR="00686E84" w:rsidRPr="00686E84" w:rsidRDefault="00686E84" w:rsidP="0098061D">
            <w:pPr>
              <w:pStyle w:val="-4"/>
            </w:pPr>
            <w:r w:rsidRPr="00686E84">
              <w:t>АО «Эксперт РА»</w:t>
            </w:r>
          </w:p>
        </w:tc>
      </w:tr>
      <w:tr w:rsidR="00686E84" w:rsidRPr="00686E84" w14:paraId="280EE4E9" w14:textId="77777777" w:rsidTr="00761A94">
        <w:trPr>
          <w:trHeight w:val="170"/>
        </w:trPr>
        <w:tc>
          <w:tcPr>
            <w:tcW w:w="5529" w:type="dxa"/>
          </w:tcPr>
          <w:p w14:paraId="7C63A9F0" w14:textId="77777777" w:rsidR="00686E84" w:rsidRPr="00686E84" w:rsidRDefault="00686E84" w:rsidP="0098061D">
            <w:pPr>
              <w:pStyle w:val="-2"/>
            </w:pPr>
            <w:r w:rsidRPr="00686E84">
              <w:t>Инвестиционная Категория</w:t>
            </w:r>
          </w:p>
        </w:tc>
        <w:tc>
          <w:tcPr>
            <w:tcW w:w="2268" w:type="dxa"/>
            <w:tcBorders>
              <w:top w:val="single" w:sz="8" w:space="0" w:color="auto"/>
            </w:tcBorders>
            <w:shd w:val="clear" w:color="auto" w:fill="C0C0C0"/>
            <w:noWrap/>
          </w:tcPr>
          <w:p w14:paraId="167B4D8F" w14:textId="77777777" w:rsidR="00686E84" w:rsidRPr="00686E84" w:rsidRDefault="00686E84" w:rsidP="0098061D">
            <w:pPr>
              <w:pStyle w:val="-1"/>
            </w:pPr>
            <w:r w:rsidRPr="00686E84">
              <w:t xml:space="preserve"> </w:t>
            </w:r>
          </w:p>
        </w:tc>
        <w:tc>
          <w:tcPr>
            <w:tcW w:w="1984" w:type="dxa"/>
            <w:tcBorders>
              <w:top w:val="single" w:sz="8" w:space="0" w:color="auto"/>
            </w:tcBorders>
            <w:noWrap/>
          </w:tcPr>
          <w:p w14:paraId="135B13AF" w14:textId="77777777" w:rsidR="00686E84" w:rsidRPr="00686E84" w:rsidRDefault="00686E84" w:rsidP="0098061D">
            <w:pPr>
              <w:pStyle w:val="-1"/>
            </w:pPr>
            <w:r w:rsidRPr="00686E84">
              <w:t xml:space="preserve"> </w:t>
            </w:r>
          </w:p>
        </w:tc>
      </w:tr>
      <w:tr w:rsidR="00686E84" w:rsidRPr="00686E84" w14:paraId="5F3DF255" w14:textId="77777777" w:rsidTr="00761A94">
        <w:trPr>
          <w:trHeight w:val="170"/>
        </w:trPr>
        <w:tc>
          <w:tcPr>
            <w:tcW w:w="5529" w:type="dxa"/>
          </w:tcPr>
          <w:p w14:paraId="5E708B4B" w14:textId="77777777" w:rsidR="00686E84" w:rsidRPr="00686E84" w:rsidRDefault="00686E84" w:rsidP="0098061D">
            <w:pPr>
              <w:pStyle w:val="ae"/>
            </w:pPr>
            <w:r w:rsidRPr="00686E84">
              <w:t>Наивысший уровень кредитоспособности</w:t>
            </w:r>
          </w:p>
        </w:tc>
        <w:tc>
          <w:tcPr>
            <w:tcW w:w="2268" w:type="dxa"/>
            <w:shd w:val="clear" w:color="auto" w:fill="C0C0C0"/>
          </w:tcPr>
          <w:p w14:paraId="1E9CB57C" w14:textId="77777777" w:rsidR="00686E84" w:rsidRPr="00686E84" w:rsidRDefault="00686E84" w:rsidP="0098061D">
            <w:pPr>
              <w:pStyle w:val="-1"/>
            </w:pPr>
            <w:r w:rsidRPr="00686E84">
              <w:t>AAA</w:t>
            </w:r>
          </w:p>
        </w:tc>
        <w:tc>
          <w:tcPr>
            <w:tcW w:w="1984" w:type="dxa"/>
          </w:tcPr>
          <w:p w14:paraId="7CEB0579" w14:textId="77777777" w:rsidR="00686E84" w:rsidRPr="00686E84" w:rsidRDefault="00686E84" w:rsidP="0098061D">
            <w:pPr>
              <w:pStyle w:val="-1"/>
            </w:pPr>
            <w:r w:rsidRPr="00686E84">
              <w:t>AAA</w:t>
            </w:r>
          </w:p>
        </w:tc>
      </w:tr>
      <w:tr w:rsidR="00686E84" w:rsidRPr="00686E84" w14:paraId="5774111C" w14:textId="77777777" w:rsidTr="00761A94">
        <w:trPr>
          <w:trHeight w:val="170"/>
        </w:trPr>
        <w:tc>
          <w:tcPr>
            <w:tcW w:w="5529" w:type="dxa"/>
          </w:tcPr>
          <w:p w14:paraId="66869EFD" w14:textId="77777777" w:rsidR="00686E84" w:rsidRPr="00686E84" w:rsidRDefault="00686E84" w:rsidP="0098061D">
            <w:pPr>
              <w:pStyle w:val="ae"/>
            </w:pPr>
            <w:r w:rsidRPr="00686E84">
              <w:t>Очень высокая кредитоспособность</w:t>
            </w:r>
          </w:p>
        </w:tc>
        <w:tc>
          <w:tcPr>
            <w:tcW w:w="2268" w:type="dxa"/>
            <w:shd w:val="clear" w:color="auto" w:fill="C0C0C0"/>
          </w:tcPr>
          <w:p w14:paraId="558E3044" w14:textId="77777777" w:rsidR="00686E84" w:rsidRPr="00686E84" w:rsidRDefault="00686E84" w:rsidP="0098061D">
            <w:pPr>
              <w:pStyle w:val="-1"/>
            </w:pPr>
            <w:r w:rsidRPr="00686E84">
              <w:t>AA</w:t>
            </w:r>
          </w:p>
        </w:tc>
        <w:tc>
          <w:tcPr>
            <w:tcW w:w="1984" w:type="dxa"/>
          </w:tcPr>
          <w:p w14:paraId="4ADE912C" w14:textId="77777777" w:rsidR="00686E84" w:rsidRPr="00686E84" w:rsidRDefault="00686E84" w:rsidP="0098061D">
            <w:pPr>
              <w:pStyle w:val="-1"/>
            </w:pPr>
            <w:r w:rsidRPr="00686E84">
              <w:t>AA</w:t>
            </w:r>
          </w:p>
        </w:tc>
      </w:tr>
      <w:tr w:rsidR="00686E84" w:rsidRPr="00686E84" w14:paraId="0D6E6970" w14:textId="77777777" w:rsidTr="00761A94">
        <w:trPr>
          <w:trHeight w:val="170"/>
        </w:trPr>
        <w:tc>
          <w:tcPr>
            <w:tcW w:w="5529" w:type="dxa"/>
          </w:tcPr>
          <w:p w14:paraId="1AC14DFE" w14:textId="77777777" w:rsidR="00686E84" w:rsidRPr="00686E84" w:rsidRDefault="00686E84" w:rsidP="0098061D">
            <w:pPr>
              <w:pStyle w:val="ae"/>
            </w:pPr>
            <w:r w:rsidRPr="00686E84">
              <w:t>Высокая кредитоспособность</w:t>
            </w:r>
          </w:p>
        </w:tc>
        <w:tc>
          <w:tcPr>
            <w:tcW w:w="2268" w:type="dxa"/>
            <w:shd w:val="clear" w:color="auto" w:fill="C0C0C0"/>
          </w:tcPr>
          <w:p w14:paraId="04D9D58E" w14:textId="77777777" w:rsidR="00686E84" w:rsidRPr="00686E84" w:rsidRDefault="00686E84" w:rsidP="0098061D">
            <w:pPr>
              <w:pStyle w:val="-1"/>
            </w:pPr>
            <w:r w:rsidRPr="00686E84">
              <w:t>A</w:t>
            </w:r>
          </w:p>
        </w:tc>
        <w:tc>
          <w:tcPr>
            <w:tcW w:w="1984" w:type="dxa"/>
          </w:tcPr>
          <w:p w14:paraId="33E2589E" w14:textId="77777777" w:rsidR="00686E84" w:rsidRPr="00686E84" w:rsidRDefault="00686E84" w:rsidP="0098061D">
            <w:pPr>
              <w:pStyle w:val="-1"/>
            </w:pPr>
            <w:r w:rsidRPr="00686E84">
              <w:t>A</w:t>
            </w:r>
          </w:p>
        </w:tc>
      </w:tr>
      <w:tr w:rsidR="00686E84" w:rsidRPr="00686E84" w14:paraId="4206EA1F" w14:textId="77777777" w:rsidTr="00761A94">
        <w:trPr>
          <w:trHeight w:val="170"/>
        </w:trPr>
        <w:tc>
          <w:tcPr>
            <w:tcW w:w="5529" w:type="dxa"/>
          </w:tcPr>
          <w:p w14:paraId="5FCF9E77" w14:textId="77777777" w:rsidR="00686E84" w:rsidRPr="00686E84" w:rsidRDefault="00686E84" w:rsidP="0098061D">
            <w:pPr>
              <w:pStyle w:val="ae"/>
            </w:pPr>
            <w:r w:rsidRPr="00686E84">
              <w:t>Хорошая кредитоспособность</w:t>
            </w:r>
          </w:p>
        </w:tc>
        <w:tc>
          <w:tcPr>
            <w:tcW w:w="2268" w:type="dxa"/>
            <w:shd w:val="clear" w:color="auto" w:fill="C0C0C0"/>
          </w:tcPr>
          <w:p w14:paraId="3AFF1E96" w14:textId="77777777" w:rsidR="00686E84" w:rsidRPr="00686E84" w:rsidRDefault="00686E84" w:rsidP="0098061D">
            <w:pPr>
              <w:pStyle w:val="-1"/>
            </w:pPr>
            <w:r w:rsidRPr="00686E84">
              <w:t>BBB</w:t>
            </w:r>
          </w:p>
        </w:tc>
        <w:tc>
          <w:tcPr>
            <w:tcW w:w="1984" w:type="dxa"/>
          </w:tcPr>
          <w:p w14:paraId="684534C9" w14:textId="77777777" w:rsidR="00686E84" w:rsidRPr="00686E84" w:rsidRDefault="00686E84" w:rsidP="0098061D">
            <w:pPr>
              <w:pStyle w:val="-1"/>
            </w:pPr>
            <w:r w:rsidRPr="00686E84">
              <w:t>BBB</w:t>
            </w:r>
          </w:p>
        </w:tc>
      </w:tr>
      <w:tr w:rsidR="00686E84" w:rsidRPr="00686E84" w14:paraId="09800AA0" w14:textId="77777777" w:rsidTr="00761A94">
        <w:trPr>
          <w:trHeight w:val="170"/>
        </w:trPr>
        <w:tc>
          <w:tcPr>
            <w:tcW w:w="5529" w:type="dxa"/>
          </w:tcPr>
          <w:p w14:paraId="1E507EB5" w14:textId="77777777" w:rsidR="00686E84" w:rsidRPr="00686E84" w:rsidRDefault="00686E84" w:rsidP="0098061D">
            <w:pPr>
              <w:pStyle w:val="-2"/>
            </w:pPr>
            <w:r w:rsidRPr="00686E84">
              <w:t>Спекулятивная Категория</w:t>
            </w:r>
          </w:p>
        </w:tc>
        <w:tc>
          <w:tcPr>
            <w:tcW w:w="2268" w:type="dxa"/>
            <w:shd w:val="clear" w:color="auto" w:fill="C0C0C0"/>
          </w:tcPr>
          <w:p w14:paraId="11199842" w14:textId="77777777" w:rsidR="00686E84" w:rsidRPr="00686E84" w:rsidRDefault="00686E84" w:rsidP="0098061D">
            <w:pPr>
              <w:pStyle w:val="-1"/>
            </w:pPr>
            <w:r w:rsidRPr="00686E84">
              <w:t xml:space="preserve"> </w:t>
            </w:r>
          </w:p>
        </w:tc>
        <w:tc>
          <w:tcPr>
            <w:tcW w:w="1984" w:type="dxa"/>
          </w:tcPr>
          <w:p w14:paraId="1DF2DFCA" w14:textId="77777777" w:rsidR="00686E84" w:rsidRPr="00686E84" w:rsidRDefault="00686E84" w:rsidP="0098061D">
            <w:pPr>
              <w:pStyle w:val="-1"/>
            </w:pPr>
            <w:r w:rsidRPr="00686E84">
              <w:t xml:space="preserve"> </w:t>
            </w:r>
          </w:p>
        </w:tc>
      </w:tr>
      <w:tr w:rsidR="00686E84" w:rsidRPr="00686E84" w14:paraId="036C2D01" w14:textId="77777777" w:rsidTr="00761A94">
        <w:trPr>
          <w:trHeight w:val="170"/>
        </w:trPr>
        <w:tc>
          <w:tcPr>
            <w:tcW w:w="5529" w:type="dxa"/>
          </w:tcPr>
          <w:p w14:paraId="10243F1F" w14:textId="77777777" w:rsidR="00686E84" w:rsidRPr="00686E84" w:rsidRDefault="00686E84" w:rsidP="0098061D">
            <w:pPr>
              <w:pStyle w:val="ae"/>
            </w:pPr>
            <w:r w:rsidRPr="00686E84">
              <w:t>Спекулятивный рейтинг</w:t>
            </w:r>
          </w:p>
        </w:tc>
        <w:tc>
          <w:tcPr>
            <w:tcW w:w="2268" w:type="dxa"/>
            <w:tcBorders>
              <w:bottom w:val="double" w:sz="4" w:space="0" w:color="auto"/>
            </w:tcBorders>
            <w:shd w:val="clear" w:color="auto" w:fill="C0C0C0"/>
          </w:tcPr>
          <w:p w14:paraId="59963511" w14:textId="77777777" w:rsidR="00686E84" w:rsidRPr="00686E84" w:rsidRDefault="00686E84" w:rsidP="0098061D">
            <w:pPr>
              <w:pStyle w:val="-1"/>
            </w:pPr>
            <w:r w:rsidRPr="00686E84">
              <w:t>BB</w:t>
            </w:r>
          </w:p>
        </w:tc>
        <w:tc>
          <w:tcPr>
            <w:tcW w:w="1984" w:type="dxa"/>
            <w:tcBorders>
              <w:bottom w:val="double" w:sz="4" w:space="0" w:color="auto"/>
            </w:tcBorders>
          </w:tcPr>
          <w:p w14:paraId="727EBED7" w14:textId="77777777" w:rsidR="00686E84" w:rsidRPr="00686E84" w:rsidRDefault="00686E84" w:rsidP="0098061D">
            <w:pPr>
              <w:pStyle w:val="-1"/>
            </w:pPr>
            <w:r w:rsidRPr="00686E84">
              <w:t>BB</w:t>
            </w:r>
          </w:p>
        </w:tc>
      </w:tr>
    </w:tbl>
    <w:p w14:paraId="100FDE24" w14:textId="77777777" w:rsidR="005758C0" w:rsidRPr="00FA275E" w:rsidRDefault="005758C0" w:rsidP="005758C0"/>
    <w:p w14:paraId="2F222D11" w14:textId="1D819A79" w:rsidR="00686E84" w:rsidRPr="008F703C" w:rsidRDefault="0023684D" w:rsidP="0023684D">
      <w:pPr>
        <w:keepNext/>
        <w:spacing w:before="120"/>
      </w:pPr>
      <w:r w:rsidRPr="008F703C">
        <w:t>По состоянию на 31.12.2023:</w:t>
      </w:r>
    </w:p>
    <w:tbl>
      <w:tblPr>
        <w:tblW w:w="4929" w:type="pct"/>
        <w:tblLayout w:type="fixed"/>
        <w:tblLook w:val="0000" w:firstRow="0" w:lastRow="0" w:firstColumn="0" w:lastColumn="0" w:noHBand="0" w:noVBand="0"/>
      </w:tblPr>
      <w:tblGrid>
        <w:gridCol w:w="5166"/>
        <w:gridCol w:w="1631"/>
        <w:gridCol w:w="1565"/>
        <w:gridCol w:w="1418"/>
      </w:tblGrid>
      <w:tr w:rsidR="008F703C" w:rsidRPr="008F703C" w14:paraId="63D8BBC0" w14:textId="77777777" w:rsidTr="00761A94">
        <w:trPr>
          <w:trHeight w:val="170"/>
        </w:trPr>
        <w:tc>
          <w:tcPr>
            <w:tcW w:w="2641" w:type="pct"/>
            <w:tcBorders>
              <w:top w:val="nil"/>
              <w:left w:val="nil"/>
              <w:bottom w:val="nil"/>
              <w:right w:val="nil"/>
            </w:tcBorders>
            <w:noWrap/>
            <w:vAlign w:val="bottom"/>
          </w:tcPr>
          <w:p w14:paraId="6F69914A" w14:textId="77777777" w:rsidR="008F703C" w:rsidRPr="008F703C" w:rsidRDefault="008F703C" w:rsidP="0098061D">
            <w:pPr>
              <w:pStyle w:val="-4"/>
            </w:pPr>
            <w:bookmarkStart w:id="125" w:name="_Hlk100578792"/>
          </w:p>
        </w:tc>
        <w:tc>
          <w:tcPr>
            <w:tcW w:w="834" w:type="pct"/>
            <w:tcBorders>
              <w:top w:val="nil"/>
              <w:left w:val="nil"/>
              <w:bottom w:val="single" w:sz="8" w:space="0" w:color="auto"/>
              <w:right w:val="nil"/>
            </w:tcBorders>
          </w:tcPr>
          <w:p w14:paraId="3FF7C968" w14:textId="77777777" w:rsidR="008F703C" w:rsidRPr="008F703C" w:rsidRDefault="008F703C" w:rsidP="0098061D">
            <w:pPr>
              <w:pStyle w:val="-4"/>
              <w:rPr>
                <w:lang w:val="en-US"/>
              </w:rPr>
            </w:pPr>
          </w:p>
          <w:p w14:paraId="1FF668A2" w14:textId="77777777" w:rsidR="008F703C" w:rsidRPr="008F703C" w:rsidRDefault="008F703C" w:rsidP="0098061D">
            <w:pPr>
              <w:pStyle w:val="-4"/>
              <w:rPr>
                <w:lang w:val="en-US"/>
              </w:rPr>
            </w:pPr>
            <w:r w:rsidRPr="008F703C">
              <w:rPr>
                <w:lang w:val="en-US"/>
              </w:rPr>
              <w:t>AAA</w:t>
            </w:r>
          </w:p>
        </w:tc>
        <w:tc>
          <w:tcPr>
            <w:tcW w:w="800" w:type="pct"/>
            <w:tcBorders>
              <w:top w:val="nil"/>
              <w:left w:val="nil"/>
              <w:bottom w:val="single" w:sz="8" w:space="0" w:color="auto"/>
              <w:right w:val="nil"/>
            </w:tcBorders>
            <w:tcMar>
              <w:left w:w="57" w:type="dxa"/>
              <w:right w:w="57" w:type="dxa"/>
            </w:tcMar>
            <w:vAlign w:val="bottom"/>
          </w:tcPr>
          <w:p w14:paraId="084EE279" w14:textId="77777777" w:rsidR="008F703C" w:rsidRPr="008F703C" w:rsidRDefault="008F703C" w:rsidP="0098061D">
            <w:pPr>
              <w:pStyle w:val="-4"/>
            </w:pPr>
            <w:r w:rsidRPr="008F703C">
              <w:t>Рейтинг</w:t>
            </w:r>
          </w:p>
          <w:p w14:paraId="5552DF2C" w14:textId="77777777" w:rsidR="008F703C" w:rsidRPr="008F703C" w:rsidRDefault="008F703C" w:rsidP="0098061D">
            <w:pPr>
              <w:pStyle w:val="-4"/>
            </w:pPr>
            <w:r w:rsidRPr="008F703C">
              <w:t>отсутствует</w:t>
            </w:r>
          </w:p>
        </w:tc>
        <w:tc>
          <w:tcPr>
            <w:tcW w:w="725" w:type="pct"/>
            <w:tcBorders>
              <w:top w:val="nil"/>
              <w:left w:val="nil"/>
              <w:bottom w:val="single" w:sz="8" w:space="0" w:color="auto"/>
              <w:right w:val="nil"/>
            </w:tcBorders>
            <w:vAlign w:val="bottom"/>
          </w:tcPr>
          <w:p w14:paraId="6748830F" w14:textId="77777777" w:rsidR="008F703C" w:rsidRPr="008F703C" w:rsidRDefault="008F703C" w:rsidP="0098061D">
            <w:pPr>
              <w:pStyle w:val="-4"/>
            </w:pPr>
            <w:r w:rsidRPr="008F703C">
              <w:t>Итого</w:t>
            </w:r>
          </w:p>
        </w:tc>
      </w:tr>
      <w:tr w:rsidR="008F703C" w:rsidRPr="008F703C" w14:paraId="447BD2B6" w14:textId="77777777" w:rsidTr="00761A94">
        <w:trPr>
          <w:trHeight w:val="170"/>
        </w:trPr>
        <w:tc>
          <w:tcPr>
            <w:tcW w:w="2641" w:type="pct"/>
            <w:tcBorders>
              <w:top w:val="nil"/>
              <w:left w:val="nil"/>
              <w:bottom w:val="nil"/>
              <w:right w:val="nil"/>
            </w:tcBorders>
            <w:noWrap/>
          </w:tcPr>
          <w:p w14:paraId="0CA7A4C5" w14:textId="77777777" w:rsidR="008F703C" w:rsidRPr="008F703C" w:rsidRDefault="008F703C" w:rsidP="0098061D">
            <w:pPr>
              <w:pStyle w:val="ae"/>
              <w:rPr>
                <w:b/>
                <w:bCs/>
              </w:rPr>
            </w:pPr>
            <w:r w:rsidRPr="008F703C">
              <w:t>Денежные средства и их эквиваленты</w:t>
            </w:r>
          </w:p>
        </w:tc>
        <w:tc>
          <w:tcPr>
            <w:tcW w:w="834" w:type="pct"/>
            <w:tcBorders>
              <w:top w:val="nil"/>
              <w:left w:val="nil"/>
              <w:bottom w:val="nil"/>
              <w:right w:val="nil"/>
            </w:tcBorders>
          </w:tcPr>
          <w:p w14:paraId="1668E240" w14:textId="59B72B33" w:rsidR="008F703C" w:rsidRPr="008F703C" w:rsidRDefault="00C451AE" w:rsidP="0098061D">
            <w:pPr>
              <w:pStyle w:val="-1"/>
            </w:pPr>
            <w:r w:rsidRPr="00C451AE">
              <w:t>36 564</w:t>
            </w:r>
          </w:p>
        </w:tc>
        <w:tc>
          <w:tcPr>
            <w:tcW w:w="800" w:type="pct"/>
            <w:tcBorders>
              <w:top w:val="nil"/>
              <w:left w:val="nil"/>
              <w:bottom w:val="nil"/>
              <w:right w:val="nil"/>
            </w:tcBorders>
          </w:tcPr>
          <w:p w14:paraId="4FD77E32" w14:textId="77777777" w:rsidR="008F703C" w:rsidRPr="008F703C" w:rsidRDefault="008F703C" w:rsidP="0098061D">
            <w:pPr>
              <w:pStyle w:val="-1"/>
            </w:pPr>
            <w:r w:rsidRPr="008F703C">
              <w:t>-</w:t>
            </w:r>
          </w:p>
        </w:tc>
        <w:tc>
          <w:tcPr>
            <w:tcW w:w="725" w:type="pct"/>
            <w:tcBorders>
              <w:top w:val="nil"/>
              <w:left w:val="nil"/>
              <w:bottom w:val="nil"/>
              <w:right w:val="nil"/>
            </w:tcBorders>
          </w:tcPr>
          <w:p w14:paraId="1911371B" w14:textId="6B5EC854" w:rsidR="008F703C" w:rsidRPr="008F703C" w:rsidRDefault="00C451AE" w:rsidP="0098061D">
            <w:pPr>
              <w:pStyle w:val="-1"/>
              <w:rPr>
                <w:lang w:val="ru-RU"/>
              </w:rPr>
            </w:pPr>
            <w:r w:rsidRPr="00C451AE">
              <w:t>36 564</w:t>
            </w:r>
          </w:p>
        </w:tc>
      </w:tr>
      <w:tr w:rsidR="008F703C" w:rsidRPr="008F703C" w14:paraId="7C29C711" w14:textId="77777777" w:rsidTr="00761A94">
        <w:trPr>
          <w:trHeight w:val="170"/>
        </w:trPr>
        <w:tc>
          <w:tcPr>
            <w:tcW w:w="2641" w:type="pct"/>
            <w:tcBorders>
              <w:top w:val="nil"/>
              <w:left w:val="nil"/>
              <w:bottom w:val="nil"/>
              <w:right w:val="nil"/>
            </w:tcBorders>
          </w:tcPr>
          <w:p w14:paraId="3EF20651" w14:textId="66C46A67" w:rsidR="008F703C" w:rsidRPr="008F703C" w:rsidRDefault="00C451AE" w:rsidP="0098061D">
            <w:pPr>
              <w:pStyle w:val="ae"/>
            </w:pPr>
            <w:r>
              <w:t>Дебиторская задолженность</w:t>
            </w:r>
          </w:p>
        </w:tc>
        <w:tc>
          <w:tcPr>
            <w:tcW w:w="834" w:type="pct"/>
            <w:tcBorders>
              <w:top w:val="nil"/>
              <w:left w:val="nil"/>
              <w:bottom w:val="single" w:sz="4" w:space="0" w:color="auto"/>
              <w:right w:val="nil"/>
            </w:tcBorders>
          </w:tcPr>
          <w:p w14:paraId="65E93262" w14:textId="77777777" w:rsidR="008F703C" w:rsidRPr="008F703C" w:rsidRDefault="008F703C" w:rsidP="0098061D">
            <w:pPr>
              <w:pStyle w:val="-1"/>
            </w:pPr>
            <w:r w:rsidRPr="008F703C">
              <w:t>-</w:t>
            </w:r>
          </w:p>
        </w:tc>
        <w:tc>
          <w:tcPr>
            <w:tcW w:w="800" w:type="pct"/>
            <w:tcBorders>
              <w:top w:val="nil"/>
              <w:left w:val="nil"/>
              <w:bottom w:val="single" w:sz="4" w:space="0" w:color="auto"/>
              <w:right w:val="nil"/>
            </w:tcBorders>
          </w:tcPr>
          <w:p w14:paraId="0FE5F732" w14:textId="692679BA" w:rsidR="008F703C" w:rsidRPr="008F703C" w:rsidRDefault="00C451AE" w:rsidP="0098061D">
            <w:pPr>
              <w:pStyle w:val="-1"/>
              <w:rPr>
                <w:lang w:val="ru-RU"/>
              </w:rPr>
            </w:pPr>
            <w:r w:rsidRPr="00C451AE">
              <w:t>9 230</w:t>
            </w:r>
          </w:p>
        </w:tc>
        <w:tc>
          <w:tcPr>
            <w:tcW w:w="725" w:type="pct"/>
            <w:tcBorders>
              <w:top w:val="nil"/>
              <w:left w:val="nil"/>
              <w:bottom w:val="single" w:sz="4" w:space="0" w:color="auto"/>
              <w:right w:val="nil"/>
            </w:tcBorders>
          </w:tcPr>
          <w:p w14:paraId="0448E946" w14:textId="28CC674D" w:rsidR="008F703C" w:rsidRPr="008F703C" w:rsidRDefault="00C451AE" w:rsidP="0098061D">
            <w:pPr>
              <w:pStyle w:val="-1"/>
            </w:pPr>
            <w:r w:rsidRPr="00C451AE">
              <w:t>9 230</w:t>
            </w:r>
          </w:p>
        </w:tc>
      </w:tr>
      <w:tr w:rsidR="008F703C" w:rsidRPr="008F703C" w14:paraId="004192AB" w14:textId="77777777" w:rsidTr="00761A94">
        <w:trPr>
          <w:trHeight w:val="170"/>
        </w:trPr>
        <w:tc>
          <w:tcPr>
            <w:tcW w:w="2641" w:type="pct"/>
            <w:tcBorders>
              <w:top w:val="nil"/>
              <w:left w:val="nil"/>
              <w:bottom w:val="nil"/>
              <w:right w:val="nil"/>
            </w:tcBorders>
          </w:tcPr>
          <w:p w14:paraId="69C6D08F" w14:textId="77777777" w:rsidR="008F703C" w:rsidRPr="008F703C" w:rsidRDefault="008F703C" w:rsidP="0098061D">
            <w:pPr>
              <w:pStyle w:val="-2"/>
            </w:pPr>
            <w:r w:rsidRPr="008F703C">
              <w:t>Итого</w:t>
            </w:r>
          </w:p>
        </w:tc>
        <w:tc>
          <w:tcPr>
            <w:tcW w:w="834" w:type="pct"/>
            <w:tcBorders>
              <w:top w:val="single" w:sz="4" w:space="0" w:color="auto"/>
              <w:left w:val="nil"/>
              <w:bottom w:val="double" w:sz="6" w:space="0" w:color="auto"/>
              <w:right w:val="nil"/>
            </w:tcBorders>
          </w:tcPr>
          <w:p w14:paraId="0B3BE1AF" w14:textId="2F3A3B39" w:rsidR="008F703C" w:rsidRPr="008F703C" w:rsidRDefault="00C451AE" w:rsidP="0098061D">
            <w:pPr>
              <w:pStyle w:val="-5"/>
              <w:rPr>
                <w:lang w:val="ru-RU"/>
              </w:rPr>
            </w:pPr>
            <w:r w:rsidRPr="00C451AE">
              <w:t>36 564</w:t>
            </w:r>
          </w:p>
        </w:tc>
        <w:tc>
          <w:tcPr>
            <w:tcW w:w="800" w:type="pct"/>
            <w:tcBorders>
              <w:top w:val="single" w:sz="4" w:space="0" w:color="auto"/>
              <w:left w:val="nil"/>
              <w:bottom w:val="double" w:sz="6" w:space="0" w:color="auto"/>
              <w:right w:val="nil"/>
            </w:tcBorders>
            <w:noWrap/>
          </w:tcPr>
          <w:p w14:paraId="55C59D4F" w14:textId="2C1DE9FE" w:rsidR="008F703C" w:rsidRPr="008F703C" w:rsidRDefault="00C451AE" w:rsidP="0098061D">
            <w:pPr>
              <w:pStyle w:val="-5"/>
              <w:rPr>
                <w:lang w:val="ru-RU"/>
              </w:rPr>
            </w:pPr>
            <w:r w:rsidRPr="00C451AE">
              <w:t>9 230</w:t>
            </w:r>
          </w:p>
        </w:tc>
        <w:tc>
          <w:tcPr>
            <w:tcW w:w="725" w:type="pct"/>
            <w:tcBorders>
              <w:top w:val="single" w:sz="4" w:space="0" w:color="auto"/>
              <w:left w:val="nil"/>
              <w:bottom w:val="double" w:sz="6" w:space="0" w:color="auto"/>
              <w:right w:val="nil"/>
            </w:tcBorders>
            <w:noWrap/>
          </w:tcPr>
          <w:p w14:paraId="1930CD52" w14:textId="6B9E9669" w:rsidR="008F703C" w:rsidRPr="008F703C" w:rsidRDefault="00C451AE" w:rsidP="0098061D">
            <w:pPr>
              <w:pStyle w:val="-5"/>
              <w:rPr>
                <w:lang w:val="ru-RU"/>
              </w:rPr>
            </w:pPr>
            <w:r w:rsidRPr="00C451AE">
              <w:rPr>
                <w:lang w:val="ru-RU"/>
              </w:rPr>
              <w:t>45 794</w:t>
            </w:r>
          </w:p>
        </w:tc>
      </w:tr>
    </w:tbl>
    <w:bookmarkEnd w:id="125"/>
    <w:p w14:paraId="3282969C" w14:textId="77777777" w:rsidR="0023684D" w:rsidRPr="008F703C" w:rsidRDefault="0023684D" w:rsidP="0023684D">
      <w:pPr>
        <w:keepNext/>
        <w:spacing w:before="120"/>
      </w:pPr>
      <w:r w:rsidRPr="008F703C">
        <w:t>По состоянию на 31.12.2022:</w:t>
      </w:r>
    </w:p>
    <w:tbl>
      <w:tblPr>
        <w:tblW w:w="4929" w:type="pct"/>
        <w:tblLayout w:type="fixed"/>
        <w:tblLook w:val="0000" w:firstRow="0" w:lastRow="0" w:firstColumn="0" w:lastColumn="0" w:noHBand="0" w:noVBand="0"/>
      </w:tblPr>
      <w:tblGrid>
        <w:gridCol w:w="5107"/>
        <w:gridCol w:w="1696"/>
        <w:gridCol w:w="1559"/>
        <w:gridCol w:w="1418"/>
      </w:tblGrid>
      <w:tr w:rsidR="008F703C" w:rsidRPr="008F703C" w14:paraId="7AE0F4D8" w14:textId="77777777" w:rsidTr="00761A94">
        <w:trPr>
          <w:trHeight w:val="170"/>
        </w:trPr>
        <w:tc>
          <w:tcPr>
            <w:tcW w:w="2611" w:type="pct"/>
            <w:tcBorders>
              <w:top w:val="nil"/>
              <w:left w:val="nil"/>
              <w:bottom w:val="nil"/>
              <w:right w:val="nil"/>
            </w:tcBorders>
            <w:noWrap/>
            <w:vAlign w:val="bottom"/>
          </w:tcPr>
          <w:p w14:paraId="7365AE75" w14:textId="77777777" w:rsidR="008F703C" w:rsidRPr="008F703C" w:rsidRDefault="008F703C" w:rsidP="0098061D">
            <w:pPr>
              <w:pStyle w:val="-4"/>
            </w:pPr>
          </w:p>
        </w:tc>
        <w:tc>
          <w:tcPr>
            <w:tcW w:w="867" w:type="pct"/>
            <w:tcBorders>
              <w:top w:val="nil"/>
              <w:left w:val="nil"/>
              <w:bottom w:val="single" w:sz="8" w:space="0" w:color="auto"/>
              <w:right w:val="nil"/>
            </w:tcBorders>
          </w:tcPr>
          <w:p w14:paraId="1EE2B33F" w14:textId="77777777" w:rsidR="008F703C" w:rsidRPr="008F703C" w:rsidRDefault="008F703C" w:rsidP="0098061D">
            <w:pPr>
              <w:pStyle w:val="-4"/>
              <w:rPr>
                <w:lang w:val="en-US"/>
              </w:rPr>
            </w:pPr>
          </w:p>
          <w:p w14:paraId="7A032B5C" w14:textId="77777777" w:rsidR="008F703C" w:rsidRPr="008F703C" w:rsidRDefault="008F703C" w:rsidP="0098061D">
            <w:pPr>
              <w:pStyle w:val="-4"/>
              <w:rPr>
                <w:lang w:val="en-US"/>
              </w:rPr>
            </w:pPr>
            <w:r w:rsidRPr="008F703C">
              <w:rPr>
                <w:lang w:val="en-US"/>
              </w:rPr>
              <w:t>AAA</w:t>
            </w:r>
          </w:p>
        </w:tc>
        <w:tc>
          <w:tcPr>
            <w:tcW w:w="797" w:type="pct"/>
            <w:tcBorders>
              <w:top w:val="nil"/>
              <w:left w:val="nil"/>
              <w:bottom w:val="single" w:sz="8" w:space="0" w:color="auto"/>
              <w:right w:val="nil"/>
            </w:tcBorders>
            <w:tcMar>
              <w:left w:w="57" w:type="dxa"/>
              <w:right w:w="57" w:type="dxa"/>
            </w:tcMar>
            <w:vAlign w:val="bottom"/>
          </w:tcPr>
          <w:p w14:paraId="3209F468" w14:textId="77777777" w:rsidR="008F703C" w:rsidRPr="008F703C" w:rsidRDefault="008F703C" w:rsidP="0098061D">
            <w:pPr>
              <w:pStyle w:val="-4"/>
            </w:pPr>
            <w:r w:rsidRPr="008F703C">
              <w:t>Рейтинг</w:t>
            </w:r>
          </w:p>
          <w:p w14:paraId="42F20682" w14:textId="77777777" w:rsidR="008F703C" w:rsidRPr="008F703C" w:rsidRDefault="008F703C" w:rsidP="0098061D">
            <w:pPr>
              <w:pStyle w:val="-4"/>
            </w:pPr>
            <w:r w:rsidRPr="008F703C">
              <w:t>отсутствует</w:t>
            </w:r>
          </w:p>
        </w:tc>
        <w:tc>
          <w:tcPr>
            <w:tcW w:w="725" w:type="pct"/>
            <w:tcBorders>
              <w:top w:val="nil"/>
              <w:left w:val="nil"/>
              <w:bottom w:val="single" w:sz="8" w:space="0" w:color="auto"/>
              <w:right w:val="nil"/>
            </w:tcBorders>
            <w:vAlign w:val="bottom"/>
          </w:tcPr>
          <w:p w14:paraId="59F08310" w14:textId="77777777" w:rsidR="008F703C" w:rsidRPr="008F703C" w:rsidRDefault="008F703C" w:rsidP="0098061D">
            <w:pPr>
              <w:pStyle w:val="-4"/>
            </w:pPr>
            <w:r w:rsidRPr="008F703C">
              <w:t>Итого</w:t>
            </w:r>
          </w:p>
        </w:tc>
      </w:tr>
      <w:tr w:rsidR="008F703C" w:rsidRPr="008F703C" w14:paraId="5532CD05" w14:textId="77777777" w:rsidTr="00761A94">
        <w:trPr>
          <w:trHeight w:val="170"/>
        </w:trPr>
        <w:tc>
          <w:tcPr>
            <w:tcW w:w="2611" w:type="pct"/>
            <w:tcBorders>
              <w:top w:val="nil"/>
              <w:left w:val="nil"/>
              <w:bottom w:val="nil"/>
              <w:right w:val="nil"/>
            </w:tcBorders>
            <w:noWrap/>
          </w:tcPr>
          <w:p w14:paraId="231E0239" w14:textId="77777777" w:rsidR="008F703C" w:rsidRPr="008F703C" w:rsidRDefault="008F703C" w:rsidP="0098061D">
            <w:pPr>
              <w:pStyle w:val="ae"/>
              <w:rPr>
                <w:b/>
                <w:bCs/>
              </w:rPr>
            </w:pPr>
            <w:r w:rsidRPr="008F703C">
              <w:t>Денежные средства и их эквиваленты</w:t>
            </w:r>
          </w:p>
        </w:tc>
        <w:tc>
          <w:tcPr>
            <w:tcW w:w="867" w:type="pct"/>
            <w:tcBorders>
              <w:top w:val="nil"/>
              <w:left w:val="nil"/>
              <w:bottom w:val="nil"/>
              <w:right w:val="nil"/>
            </w:tcBorders>
          </w:tcPr>
          <w:p w14:paraId="51481302" w14:textId="1BF8331A" w:rsidR="008F703C" w:rsidRPr="008F703C" w:rsidRDefault="008F703C" w:rsidP="0098061D">
            <w:pPr>
              <w:pStyle w:val="-1"/>
            </w:pPr>
            <w:r w:rsidRPr="008F703C">
              <w:t>32</w:t>
            </w:r>
          </w:p>
        </w:tc>
        <w:tc>
          <w:tcPr>
            <w:tcW w:w="797" w:type="pct"/>
            <w:tcBorders>
              <w:top w:val="nil"/>
              <w:left w:val="nil"/>
              <w:bottom w:val="nil"/>
              <w:right w:val="nil"/>
            </w:tcBorders>
          </w:tcPr>
          <w:p w14:paraId="05EEF51D" w14:textId="77777777" w:rsidR="008F703C" w:rsidRPr="008F703C" w:rsidRDefault="008F703C" w:rsidP="0098061D">
            <w:pPr>
              <w:pStyle w:val="-1"/>
            </w:pPr>
            <w:r w:rsidRPr="008F703C">
              <w:t>-</w:t>
            </w:r>
          </w:p>
        </w:tc>
        <w:tc>
          <w:tcPr>
            <w:tcW w:w="725" w:type="pct"/>
            <w:tcBorders>
              <w:top w:val="nil"/>
              <w:left w:val="nil"/>
              <w:bottom w:val="nil"/>
              <w:right w:val="nil"/>
            </w:tcBorders>
          </w:tcPr>
          <w:p w14:paraId="3B3E042C" w14:textId="3A29CF3C" w:rsidR="008F703C" w:rsidRPr="008F703C" w:rsidRDefault="008F703C" w:rsidP="0098061D">
            <w:pPr>
              <w:pStyle w:val="-1"/>
              <w:rPr>
                <w:lang w:val="ru-RU"/>
              </w:rPr>
            </w:pPr>
            <w:r w:rsidRPr="008F703C">
              <w:t>32</w:t>
            </w:r>
          </w:p>
        </w:tc>
      </w:tr>
      <w:tr w:rsidR="008F703C" w:rsidRPr="008F703C" w14:paraId="2B0F2CC8" w14:textId="77777777" w:rsidTr="00761A94">
        <w:trPr>
          <w:trHeight w:val="170"/>
        </w:trPr>
        <w:tc>
          <w:tcPr>
            <w:tcW w:w="2611" w:type="pct"/>
            <w:tcBorders>
              <w:top w:val="nil"/>
              <w:left w:val="nil"/>
              <w:bottom w:val="nil"/>
              <w:right w:val="nil"/>
            </w:tcBorders>
          </w:tcPr>
          <w:p w14:paraId="36B8F185" w14:textId="2736080B" w:rsidR="008F703C" w:rsidRPr="008F703C" w:rsidRDefault="00C451AE" w:rsidP="0098061D">
            <w:pPr>
              <w:pStyle w:val="ae"/>
            </w:pPr>
            <w:r w:rsidRPr="00C451AE">
              <w:t>Дебиторская задолженность</w:t>
            </w:r>
          </w:p>
        </w:tc>
        <w:tc>
          <w:tcPr>
            <w:tcW w:w="867" w:type="pct"/>
            <w:tcBorders>
              <w:top w:val="nil"/>
              <w:left w:val="nil"/>
              <w:bottom w:val="single" w:sz="4" w:space="0" w:color="auto"/>
              <w:right w:val="nil"/>
            </w:tcBorders>
          </w:tcPr>
          <w:p w14:paraId="701654C7" w14:textId="77777777" w:rsidR="008F703C" w:rsidRPr="008F703C" w:rsidRDefault="008F703C" w:rsidP="0098061D">
            <w:pPr>
              <w:pStyle w:val="-1"/>
            </w:pPr>
            <w:r w:rsidRPr="008F703C">
              <w:t>-</w:t>
            </w:r>
          </w:p>
        </w:tc>
        <w:tc>
          <w:tcPr>
            <w:tcW w:w="797" w:type="pct"/>
            <w:tcBorders>
              <w:top w:val="nil"/>
              <w:left w:val="nil"/>
              <w:bottom w:val="single" w:sz="4" w:space="0" w:color="auto"/>
              <w:right w:val="nil"/>
            </w:tcBorders>
          </w:tcPr>
          <w:p w14:paraId="78A1743C" w14:textId="6CDCB9A3" w:rsidR="008F703C" w:rsidRPr="008F703C" w:rsidRDefault="00C451AE" w:rsidP="0098061D">
            <w:pPr>
              <w:pStyle w:val="-1"/>
              <w:rPr>
                <w:lang w:val="ru-RU"/>
              </w:rPr>
            </w:pPr>
            <w:r w:rsidRPr="00C451AE">
              <w:rPr>
                <w:lang w:val="ru-RU"/>
              </w:rPr>
              <w:t>928</w:t>
            </w:r>
          </w:p>
        </w:tc>
        <w:tc>
          <w:tcPr>
            <w:tcW w:w="725" w:type="pct"/>
            <w:tcBorders>
              <w:top w:val="nil"/>
              <w:left w:val="nil"/>
              <w:bottom w:val="single" w:sz="4" w:space="0" w:color="auto"/>
              <w:right w:val="nil"/>
            </w:tcBorders>
          </w:tcPr>
          <w:p w14:paraId="64F52166" w14:textId="15288467" w:rsidR="008F703C" w:rsidRPr="008F703C" w:rsidRDefault="00C451AE" w:rsidP="0098061D">
            <w:pPr>
              <w:pStyle w:val="-1"/>
              <w:rPr>
                <w:lang w:val="ru-RU"/>
              </w:rPr>
            </w:pPr>
            <w:r w:rsidRPr="00C451AE">
              <w:rPr>
                <w:lang w:val="ru-RU"/>
              </w:rPr>
              <w:t>928</w:t>
            </w:r>
          </w:p>
        </w:tc>
      </w:tr>
      <w:tr w:rsidR="008F703C" w:rsidRPr="008F703C" w14:paraId="1449CBE6" w14:textId="77777777" w:rsidTr="00761A94">
        <w:trPr>
          <w:trHeight w:val="170"/>
        </w:trPr>
        <w:tc>
          <w:tcPr>
            <w:tcW w:w="2611" w:type="pct"/>
            <w:tcBorders>
              <w:top w:val="nil"/>
              <w:left w:val="nil"/>
              <w:bottom w:val="nil"/>
              <w:right w:val="nil"/>
            </w:tcBorders>
          </w:tcPr>
          <w:p w14:paraId="0035CFA0" w14:textId="77777777" w:rsidR="008F703C" w:rsidRPr="008F703C" w:rsidRDefault="008F703C" w:rsidP="0098061D">
            <w:pPr>
              <w:pStyle w:val="-2"/>
            </w:pPr>
            <w:r w:rsidRPr="008F703C">
              <w:t>Итого</w:t>
            </w:r>
          </w:p>
        </w:tc>
        <w:tc>
          <w:tcPr>
            <w:tcW w:w="867" w:type="pct"/>
            <w:tcBorders>
              <w:top w:val="single" w:sz="4" w:space="0" w:color="auto"/>
              <w:left w:val="nil"/>
              <w:bottom w:val="double" w:sz="6" w:space="0" w:color="auto"/>
              <w:right w:val="nil"/>
            </w:tcBorders>
          </w:tcPr>
          <w:p w14:paraId="2B6ACDDF" w14:textId="6D9BBE95" w:rsidR="008F703C" w:rsidRPr="008F703C" w:rsidRDefault="00C451AE" w:rsidP="0098061D">
            <w:pPr>
              <w:pStyle w:val="-5"/>
              <w:rPr>
                <w:lang w:val="ru-RU"/>
              </w:rPr>
            </w:pPr>
            <w:r w:rsidRPr="00C451AE">
              <w:rPr>
                <w:lang w:val="ru-RU"/>
              </w:rPr>
              <w:t>32</w:t>
            </w:r>
          </w:p>
        </w:tc>
        <w:tc>
          <w:tcPr>
            <w:tcW w:w="797" w:type="pct"/>
            <w:tcBorders>
              <w:top w:val="single" w:sz="4" w:space="0" w:color="auto"/>
              <w:left w:val="nil"/>
              <w:bottom w:val="double" w:sz="6" w:space="0" w:color="auto"/>
              <w:right w:val="nil"/>
            </w:tcBorders>
            <w:noWrap/>
          </w:tcPr>
          <w:p w14:paraId="4F4B8316" w14:textId="1C42DDEB" w:rsidR="008F703C" w:rsidRPr="008F703C" w:rsidRDefault="00C451AE" w:rsidP="0098061D">
            <w:pPr>
              <w:pStyle w:val="-5"/>
              <w:rPr>
                <w:lang w:val="ru-RU"/>
              </w:rPr>
            </w:pPr>
            <w:r w:rsidRPr="00C451AE">
              <w:rPr>
                <w:lang w:val="ru-RU"/>
              </w:rPr>
              <w:t>928</w:t>
            </w:r>
          </w:p>
        </w:tc>
        <w:tc>
          <w:tcPr>
            <w:tcW w:w="725" w:type="pct"/>
            <w:tcBorders>
              <w:top w:val="single" w:sz="4" w:space="0" w:color="auto"/>
              <w:left w:val="nil"/>
              <w:bottom w:val="double" w:sz="6" w:space="0" w:color="auto"/>
              <w:right w:val="nil"/>
            </w:tcBorders>
            <w:noWrap/>
          </w:tcPr>
          <w:p w14:paraId="1EF0BB2F" w14:textId="3D8F8E52" w:rsidR="008F703C" w:rsidRPr="008F703C" w:rsidRDefault="00C451AE" w:rsidP="0098061D">
            <w:pPr>
              <w:pStyle w:val="-5"/>
              <w:rPr>
                <w:lang w:val="ru-RU"/>
              </w:rPr>
            </w:pPr>
            <w:r w:rsidRPr="00C451AE">
              <w:t>960</w:t>
            </w:r>
          </w:p>
        </w:tc>
      </w:tr>
    </w:tbl>
    <w:p w14:paraId="0AB71D0E" w14:textId="51669BBA" w:rsidR="00CF0CF0" w:rsidRPr="00080E39" w:rsidRDefault="00CF0CF0" w:rsidP="00657BC9">
      <w:pPr>
        <w:pStyle w:val="2"/>
      </w:pPr>
      <w:r w:rsidRPr="00080E39">
        <w:t>Ценовой риск</w:t>
      </w:r>
    </w:p>
    <w:p w14:paraId="2DE245D4" w14:textId="77777777" w:rsidR="00CF0CF0" w:rsidRPr="00080E39" w:rsidRDefault="00CF0CF0" w:rsidP="000C643C">
      <w:r w:rsidRPr="00080E39">
        <w:t>Компания не подвержена рыночному риску, который связан с колебаниями рыночной цены долевых финансовых инструментов, т.к. у Компании нет финансовых инструментов, стоимость которых подвержена рыночным колебаниям.</w:t>
      </w:r>
    </w:p>
    <w:p w14:paraId="5C9DA224" w14:textId="77777777" w:rsidR="00CF0CF0" w:rsidRPr="00080E39" w:rsidRDefault="00CF0CF0" w:rsidP="0015747C">
      <w:pPr>
        <w:pStyle w:val="2"/>
      </w:pPr>
      <w:r w:rsidRPr="00080E39">
        <w:t>Валютный риск</w:t>
      </w:r>
    </w:p>
    <w:p w14:paraId="26622DE6" w14:textId="381B88C5" w:rsidR="00CF0CF0" w:rsidRPr="00080E39" w:rsidRDefault="00133B29" w:rsidP="0015747C">
      <w:bookmarkStart w:id="126" w:name="_Hlk162522047"/>
      <w:r w:rsidRPr="00080E39">
        <w:t xml:space="preserve">По состоянию на 31.12.2023 </w:t>
      </w:r>
      <w:r w:rsidR="00080E39" w:rsidRPr="00080E39">
        <w:t>и на 31.12.202</w:t>
      </w:r>
      <w:r w:rsidR="00C93509">
        <w:t>2</w:t>
      </w:r>
      <w:r w:rsidR="00080E39" w:rsidRPr="00080E39">
        <w:t xml:space="preserve"> </w:t>
      </w:r>
      <w:r w:rsidR="00CF0CF0" w:rsidRPr="00080E39">
        <w:t xml:space="preserve">Компания </w:t>
      </w:r>
      <w:r w:rsidRPr="00080E39">
        <w:t xml:space="preserve">не </w:t>
      </w:r>
      <w:r w:rsidR="00CF0CF0" w:rsidRPr="00080E39">
        <w:t>подвержена риску изменения рыночных курсов валют в</w:t>
      </w:r>
      <w:r w:rsidR="004842A0" w:rsidRPr="00080E39">
        <w:t xml:space="preserve"> </w:t>
      </w:r>
      <w:r w:rsidR="00CF0CF0" w:rsidRPr="00080E39">
        <w:t xml:space="preserve">виду </w:t>
      </w:r>
      <w:r w:rsidRPr="00080E39">
        <w:t>отсутствия</w:t>
      </w:r>
      <w:r w:rsidR="00CF0CF0" w:rsidRPr="00080E39">
        <w:t xml:space="preserve"> у нее валютных активов и обязательств</w:t>
      </w:r>
      <w:bookmarkEnd w:id="126"/>
      <w:r w:rsidR="00CF0CF0" w:rsidRPr="00080E39">
        <w:t>.</w:t>
      </w:r>
    </w:p>
    <w:p w14:paraId="231F42DF" w14:textId="77777777" w:rsidR="00CF0CF0" w:rsidRPr="00545B4A" w:rsidRDefault="00CF0CF0" w:rsidP="0015747C">
      <w:pPr>
        <w:pStyle w:val="2"/>
      </w:pPr>
      <w:r w:rsidRPr="00545B4A">
        <w:lastRenderedPageBreak/>
        <w:t>Риск ликвидности</w:t>
      </w:r>
    </w:p>
    <w:p w14:paraId="0155218F" w14:textId="77777777" w:rsidR="00CF0CF0" w:rsidRPr="00545B4A" w:rsidRDefault="00CF0CF0" w:rsidP="005758C0">
      <w:r w:rsidRPr="00545B4A">
        <w:t>Риск ликвидности определяется как риск, связанный с несовпадением сроков погашения активов и обязательств и </w:t>
      </w:r>
      <w:r w:rsidR="00F96C96" w:rsidRPr="00545B4A">
        <w:t xml:space="preserve">связанной с этим, </w:t>
      </w:r>
      <w:r w:rsidRPr="00545B4A">
        <w:t xml:space="preserve">возможностью возникновения дефицита средств Компании для расчета по своим обязательствам. </w:t>
      </w:r>
    </w:p>
    <w:p w14:paraId="39F5156F" w14:textId="24364A07" w:rsidR="00CF0CF0" w:rsidRDefault="00CF0CF0" w:rsidP="00585B4F">
      <w:r w:rsidRPr="00545B4A">
        <w:t>Анализ информации о недисконтированных платежах по финансовы</w:t>
      </w:r>
      <w:r w:rsidR="008E3AF5" w:rsidRPr="00545B4A">
        <w:t xml:space="preserve">м обязательствам </w:t>
      </w:r>
      <w:r w:rsidRPr="00545B4A">
        <w:t>Компании по срокам погашения данных обязательств по состоянию на 31.12.</w:t>
      </w:r>
      <w:r w:rsidR="00132554" w:rsidRPr="00545B4A">
        <w:t>20</w:t>
      </w:r>
      <w:r w:rsidR="003E418E" w:rsidRPr="00545B4A">
        <w:t>2</w:t>
      </w:r>
      <w:r w:rsidR="00E917D1" w:rsidRPr="00545B4A">
        <w:t>3</w:t>
      </w:r>
      <w:r w:rsidRPr="00545B4A">
        <w:t>:</w:t>
      </w:r>
    </w:p>
    <w:p w14:paraId="51C2C54F" w14:textId="77777777" w:rsidR="00FA275E" w:rsidRPr="00545B4A" w:rsidRDefault="00FA275E" w:rsidP="00585B4F"/>
    <w:tbl>
      <w:tblPr>
        <w:tblW w:w="9781" w:type="dxa"/>
        <w:tblLayout w:type="fixed"/>
        <w:tblLook w:val="0000" w:firstRow="0" w:lastRow="0" w:firstColumn="0" w:lastColumn="0" w:noHBand="0" w:noVBand="0"/>
      </w:tblPr>
      <w:tblGrid>
        <w:gridCol w:w="3969"/>
        <w:gridCol w:w="1418"/>
        <w:gridCol w:w="1418"/>
        <w:gridCol w:w="1418"/>
        <w:gridCol w:w="282"/>
        <w:gridCol w:w="1276"/>
      </w:tblGrid>
      <w:tr w:rsidR="00AF5E43" w:rsidRPr="00CF0FBA" w14:paraId="5AC99FB3" w14:textId="77777777" w:rsidTr="00CF12F7">
        <w:trPr>
          <w:trHeight w:val="170"/>
        </w:trPr>
        <w:tc>
          <w:tcPr>
            <w:tcW w:w="3969" w:type="dxa"/>
            <w:tcBorders>
              <w:top w:val="nil"/>
              <w:left w:val="nil"/>
              <w:bottom w:val="nil"/>
              <w:right w:val="nil"/>
            </w:tcBorders>
            <w:noWrap/>
            <w:vAlign w:val="bottom"/>
          </w:tcPr>
          <w:p w14:paraId="0A441CCB" w14:textId="77777777" w:rsidR="00AF5E43" w:rsidRPr="00D51C32" w:rsidRDefault="00AF5E43" w:rsidP="003F3FF5">
            <w:pPr>
              <w:pStyle w:val="-4"/>
            </w:pPr>
          </w:p>
        </w:tc>
        <w:tc>
          <w:tcPr>
            <w:tcW w:w="1418" w:type="dxa"/>
            <w:tcBorders>
              <w:top w:val="nil"/>
              <w:left w:val="nil"/>
              <w:bottom w:val="single" w:sz="4" w:space="0" w:color="auto"/>
              <w:right w:val="nil"/>
            </w:tcBorders>
            <w:noWrap/>
            <w:vAlign w:val="bottom"/>
          </w:tcPr>
          <w:p w14:paraId="7211520A" w14:textId="77777777" w:rsidR="00AF5E43" w:rsidRPr="00D51C32" w:rsidRDefault="00AF5E43" w:rsidP="003F3FF5">
            <w:pPr>
              <w:pStyle w:val="-4"/>
            </w:pPr>
            <w:r w:rsidRPr="00D51C32">
              <w:t>Менее 1 года</w:t>
            </w:r>
          </w:p>
        </w:tc>
        <w:tc>
          <w:tcPr>
            <w:tcW w:w="1418" w:type="dxa"/>
            <w:tcBorders>
              <w:top w:val="nil"/>
              <w:left w:val="nil"/>
              <w:bottom w:val="single" w:sz="4" w:space="0" w:color="auto"/>
              <w:right w:val="nil"/>
            </w:tcBorders>
            <w:noWrap/>
            <w:vAlign w:val="bottom"/>
          </w:tcPr>
          <w:p w14:paraId="1D852F9D" w14:textId="77777777" w:rsidR="00AF5E43" w:rsidRPr="00D51C32" w:rsidRDefault="00AF5E43" w:rsidP="003F3FF5">
            <w:pPr>
              <w:pStyle w:val="-4"/>
            </w:pPr>
            <w:r w:rsidRPr="00D51C32">
              <w:t>1-3 года</w:t>
            </w:r>
          </w:p>
        </w:tc>
        <w:tc>
          <w:tcPr>
            <w:tcW w:w="1418" w:type="dxa"/>
            <w:tcBorders>
              <w:top w:val="nil"/>
              <w:left w:val="nil"/>
              <w:bottom w:val="single" w:sz="4" w:space="0" w:color="auto"/>
              <w:right w:val="nil"/>
            </w:tcBorders>
            <w:noWrap/>
            <w:vAlign w:val="bottom"/>
          </w:tcPr>
          <w:p w14:paraId="198055C1" w14:textId="77777777" w:rsidR="00AF5E43" w:rsidRPr="00D51C32" w:rsidRDefault="00AF5E43" w:rsidP="003F3FF5">
            <w:pPr>
              <w:pStyle w:val="-4"/>
            </w:pPr>
            <w:r w:rsidRPr="00D51C32">
              <w:t>3-5 лет</w:t>
            </w:r>
          </w:p>
        </w:tc>
        <w:tc>
          <w:tcPr>
            <w:tcW w:w="282" w:type="dxa"/>
            <w:tcBorders>
              <w:top w:val="nil"/>
              <w:left w:val="nil"/>
              <w:bottom w:val="single" w:sz="4" w:space="0" w:color="auto"/>
              <w:right w:val="nil"/>
            </w:tcBorders>
          </w:tcPr>
          <w:p w14:paraId="2692F88D" w14:textId="7522E387" w:rsidR="00AF5E43" w:rsidRPr="00D51C32" w:rsidRDefault="00AF5E43" w:rsidP="003F3FF5">
            <w:pPr>
              <w:pStyle w:val="-4"/>
            </w:pPr>
          </w:p>
        </w:tc>
        <w:tc>
          <w:tcPr>
            <w:tcW w:w="1276" w:type="dxa"/>
            <w:tcBorders>
              <w:top w:val="nil"/>
              <w:left w:val="nil"/>
              <w:bottom w:val="single" w:sz="4" w:space="0" w:color="auto"/>
              <w:right w:val="nil"/>
            </w:tcBorders>
            <w:noWrap/>
            <w:vAlign w:val="bottom"/>
          </w:tcPr>
          <w:p w14:paraId="6B669E09" w14:textId="1AC5852E" w:rsidR="00AF5E43" w:rsidRPr="00D51C32" w:rsidRDefault="00AF5E43" w:rsidP="003F3FF5">
            <w:pPr>
              <w:pStyle w:val="-4"/>
            </w:pPr>
            <w:r w:rsidRPr="00D51C32">
              <w:t>Итого</w:t>
            </w:r>
          </w:p>
        </w:tc>
      </w:tr>
      <w:tr w:rsidR="00AF5E43" w:rsidRPr="00CF0FBA" w14:paraId="120C762F" w14:textId="77777777" w:rsidTr="00E7774C">
        <w:trPr>
          <w:trHeight w:val="170"/>
        </w:trPr>
        <w:tc>
          <w:tcPr>
            <w:tcW w:w="3969" w:type="dxa"/>
            <w:tcBorders>
              <w:top w:val="nil"/>
              <w:left w:val="nil"/>
              <w:bottom w:val="nil"/>
              <w:right w:val="nil"/>
            </w:tcBorders>
            <w:shd w:val="clear" w:color="auto" w:fill="auto"/>
            <w:noWrap/>
            <w:vAlign w:val="bottom"/>
          </w:tcPr>
          <w:p w14:paraId="44256BA8" w14:textId="5D8B1131" w:rsidR="00AF5E43" w:rsidRPr="00A63498" w:rsidRDefault="00AF5E43" w:rsidP="00CF0FBA">
            <w:pPr>
              <w:pStyle w:val="ae"/>
              <w:rPr>
                <w:highlight w:val="cyan"/>
              </w:rPr>
            </w:pPr>
            <w:r w:rsidRPr="00E7774C">
              <w:t>Обязательства по аренде</w:t>
            </w:r>
          </w:p>
        </w:tc>
        <w:tc>
          <w:tcPr>
            <w:tcW w:w="1418" w:type="dxa"/>
            <w:tcBorders>
              <w:top w:val="single" w:sz="4" w:space="0" w:color="auto"/>
              <w:left w:val="nil"/>
              <w:right w:val="nil"/>
            </w:tcBorders>
            <w:noWrap/>
            <w:vAlign w:val="bottom"/>
          </w:tcPr>
          <w:p w14:paraId="6A9FED10" w14:textId="5B67A6FD" w:rsidR="00AF5E43" w:rsidRPr="00E7774C" w:rsidRDefault="00DA44D9" w:rsidP="00CF0FBA">
            <w:pPr>
              <w:pStyle w:val="ae"/>
              <w:jc w:val="right"/>
            </w:pPr>
            <w:r w:rsidRPr="00E7774C">
              <w:t>2 585</w:t>
            </w:r>
          </w:p>
        </w:tc>
        <w:tc>
          <w:tcPr>
            <w:tcW w:w="1418" w:type="dxa"/>
            <w:tcBorders>
              <w:top w:val="single" w:sz="4" w:space="0" w:color="auto"/>
              <w:left w:val="nil"/>
              <w:right w:val="nil"/>
            </w:tcBorders>
            <w:noWrap/>
            <w:vAlign w:val="bottom"/>
          </w:tcPr>
          <w:p w14:paraId="14566145" w14:textId="2AD4B4E8" w:rsidR="00AF5E43" w:rsidRPr="00E7774C" w:rsidRDefault="00DA44D9" w:rsidP="00CF0FBA">
            <w:pPr>
              <w:pStyle w:val="ae"/>
              <w:jc w:val="right"/>
            </w:pPr>
            <w:r w:rsidRPr="00E7774C">
              <w:t>-</w:t>
            </w:r>
          </w:p>
        </w:tc>
        <w:tc>
          <w:tcPr>
            <w:tcW w:w="1418" w:type="dxa"/>
            <w:tcBorders>
              <w:top w:val="single" w:sz="4" w:space="0" w:color="auto"/>
              <w:left w:val="nil"/>
              <w:right w:val="nil"/>
            </w:tcBorders>
            <w:noWrap/>
            <w:vAlign w:val="bottom"/>
          </w:tcPr>
          <w:p w14:paraId="50DE6177" w14:textId="480A363D" w:rsidR="00AF5E43" w:rsidRPr="00D51C32" w:rsidRDefault="00DC5FF9" w:rsidP="00CF0FBA">
            <w:pPr>
              <w:pStyle w:val="ae"/>
              <w:jc w:val="right"/>
            </w:pPr>
            <w:r>
              <w:t>-</w:t>
            </w:r>
          </w:p>
        </w:tc>
        <w:tc>
          <w:tcPr>
            <w:tcW w:w="282" w:type="dxa"/>
            <w:tcBorders>
              <w:top w:val="single" w:sz="4" w:space="0" w:color="auto"/>
              <w:left w:val="nil"/>
              <w:right w:val="nil"/>
            </w:tcBorders>
          </w:tcPr>
          <w:p w14:paraId="4E88DF26" w14:textId="77777777" w:rsidR="00AF5E43" w:rsidRPr="00D51C32" w:rsidRDefault="00AF5E43" w:rsidP="00CF0FBA">
            <w:pPr>
              <w:pStyle w:val="ae"/>
              <w:jc w:val="right"/>
            </w:pPr>
          </w:p>
        </w:tc>
        <w:tc>
          <w:tcPr>
            <w:tcW w:w="1276" w:type="dxa"/>
            <w:tcBorders>
              <w:top w:val="single" w:sz="4" w:space="0" w:color="auto"/>
              <w:left w:val="nil"/>
              <w:right w:val="nil"/>
            </w:tcBorders>
            <w:noWrap/>
            <w:vAlign w:val="bottom"/>
          </w:tcPr>
          <w:p w14:paraId="7E4E046B" w14:textId="6F55ED98" w:rsidR="00AF5E43" w:rsidRPr="00D51C32" w:rsidRDefault="00AF5E43" w:rsidP="00CF0FBA">
            <w:pPr>
              <w:pStyle w:val="ae"/>
              <w:jc w:val="right"/>
            </w:pPr>
            <w:r w:rsidRPr="00D51C32">
              <w:t>2 585</w:t>
            </w:r>
          </w:p>
        </w:tc>
      </w:tr>
      <w:tr w:rsidR="00AF5E43" w:rsidRPr="0084676D" w14:paraId="48FE0C8E" w14:textId="77777777" w:rsidTr="00CF12F7">
        <w:trPr>
          <w:trHeight w:val="170"/>
        </w:trPr>
        <w:tc>
          <w:tcPr>
            <w:tcW w:w="3969" w:type="dxa"/>
            <w:tcBorders>
              <w:top w:val="nil"/>
              <w:left w:val="nil"/>
              <w:bottom w:val="nil"/>
              <w:right w:val="nil"/>
            </w:tcBorders>
            <w:noWrap/>
          </w:tcPr>
          <w:p w14:paraId="04008D8B" w14:textId="77777777" w:rsidR="00AF5E43" w:rsidRPr="00D51C32" w:rsidRDefault="00AF5E43" w:rsidP="00551EF3">
            <w:pPr>
              <w:pStyle w:val="ae"/>
            </w:pPr>
            <w:r w:rsidRPr="00D51C32">
              <w:t xml:space="preserve">Кредиторская задолженность </w:t>
            </w:r>
          </w:p>
        </w:tc>
        <w:tc>
          <w:tcPr>
            <w:tcW w:w="1418" w:type="dxa"/>
            <w:tcBorders>
              <w:left w:val="nil"/>
              <w:right w:val="nil"/>
            </w:tcBorders>
            <w:noWrap/>
          </w:tcPr>
          <w:p w14:paraId="2442B61C" w14:textId="4ECD1882" w:rsidR="00AF5E43" w:rsidRPr="00D51C32" w:rsidRDefault="00D82859" w:rsidP="003F3FF5">
            <w:pPr>
              <w:pStyle w:val="-1"/>
              <w:rPr>
                <w:lang w:val="ru-RU"/>
              </w:rPr>
            </w:pPr>
            <w:r>
              <w:rPr>
                <w:lang w:val="ru-RU"/>
              </w:rPr>
              <w:t>29</w:t>
            </w:r>
          </w:p>
        </w:tc>
        <w:tc>
          <w:tcPr>
            <w:tcW w:w="1418" w:type="dxa"/>
            <w:tcBorders>
              <w:left w:val="nil"/>
              <w:right w:val="nil"/>
            </w:tcBorders>
            <w:noWrap/>
          </w:tcPr>
          <w:p w14:paraId="2E5114E2" w14:textId="77777777" w:rsidR="00AF5E43" w:rsidRPr="00D51C32" w:rsidRDefault="00AF5E43" w:rsidP="008E19FE">
            <w:pPr>
              <w:pStyle w:val="-1"/>
            </w:pPr>
            <w:r w:rsidRPr="00D51C32">
              <w:t>-</w:t>
            </w:r>
          </w:p>
        </w:tc>
        <w:tc>
          <w:tcPr>
            <w:tcW w:w="1418" w:type="dxa"/>
            <w:tcBorders>
              <w:left w:val="nil"/>
              <w:right w:val="nil"/>
            </w:tcBorders>
            <w:noWrap/>
          </w:tcPr>
          <w:p w14:paraId="779AEB3A" w14:textId="77777777" w:rsidR="00AF5E43" w:rsidRPr="00D51C32" w:rsidRDefault="00AF5E43" w:rsidP="008E19FE">
            <w:pPr>
              <w:pStyle w:val="-1"/>
            </w:pPr>
            <w:r w:rsidRPr="00D51C32">
              <w:t>-</w:t>
            </w:r>
          </w:p>
        </w:tc>
        <w:tc>
          <w:tcPr>
            <w:tcW w:w="282" w:type="dxa"/>
            <w:tcBorders>
              <w:left w:val="nil"/>
              <w:right w:val="nil"/>
            </w:tcBorders>
          </w:tcPr>
          <w:p w14:paraId="46E93545" w14:textId="77777777" w:rsidR="00AF5E43" w:rsidRPr="00D51C32" w:rsidRDefault="00AF5E43" w:rsidP="003F3FF5">
            <w:pPr>
              <w:pStyle w:val="-1"/>
              <w:rPr>
                <w:lang w:val="ru-RU"/>
              </w:rPr>
            </w:pPr>
          </w:p>
        </w:tc>
        <w:tc>
          <w:tcPr>
            <w:tcW w:w="1276" w:type="dxa"/>
            <w:tcBorders>
              <w:left w:val="nil"/>
              <w:right w:val="nil"/>
            </w:tcBorders>
            <w:noWrap/>
          </w:tcPr>
          <w:p w14:paraId="0D3F1B11" w14:textId="74DFBC49" w:rsidR="00AF5E43" w:rsidRPr="00D51C32" w:rsidRDefault="00D82859" w:rsidP="003F3FF5">
            <w:pPr>
              <w:pStyle w:val="-1"/>
              <w:rPr>
                <w:lang w:val="ru-RU"/>
              </w:rPr>
            </w:pPr>
            <w:r>
              <w:rPr>
                <w:lang w:val="ru-RU"/>
              </w:rPr>
              <w:t>29</w:t>
            </w:r>
          </w:p>
        </w:tc>
      </w:tr>
      <w:tr w:rsidR="00AF5E43" w:rsidRPr="0084676D" w14:paraId="7308223A" w14:textId="77777777" w:rsidTr="00CF12F7">
        <w:trPr>
          <w:trHeight w:val="170"/>
        </w:trPr>
        <w:tc>
          <w:tcPr>
            <w:tcW w:w="3969" w:type="dxa"/>
            <w:tcBorders>
              <w:top w:val="nil"/>
              <w:left w:val="nil"/>
              <w:bottom w:val="nil"/>
              <w:right w:val="nil"/>
            </w:tcBorders>
            <w:noWrap/>
          </w:tcPr>
          <w:p w14:paraId="553471F6" w14:textId="77777777" w:rsidR="00AF5E43" w:rsidRPr="00D51C32" w:rsidRDefault="00AF5E43" w:rsidP="003F3FF5">
            <w:pPr>
              <w:pStyle w:val="-2"/>
            </w:pPr>
            <w:r w:rsidRPr="00D51C32">
              <w:t>Итого обязательства</w:t>
            </w:r>
          </w:p>
        </w:tc>
        <w:tc>
          <w:tcPr>
            <w:tcW w:w="1418" w:type="dxa"/>
            <w:tcBorders>
              <w:top w:val="single" w:sz="4" w:space="0" w:color="auto"/>
              <w:left w:val="nil"/>
              <w:bottom w:val="double" w:sz="6" w:space="0" w:color="auto"/>
              <w:right w:val="nil"/>
            </w:tcBorders>
            <w:noWrap/>
          </w:tcPr>
          <w:p w14:paraId="5804C40E" w14:textId="153FFD34" w:rsidR="00AF5E43" w:rsidRPr="00D51C32" w:rsidRDefault="00DA44D9" w:rsidP="003F3FF5">
            <w:pPr>
              <w:pStyle w:val="-5"/>
              <w:rPr>
                <w:lang w:val="ru-RU"/>
              </w:rPr>
            </w:pPr>
            <w:r w:rsidRPr="00DA44D9">
              <w:rPr>
                <w:lang w:val="ru-RU"/>
              </w:rPr>
              <w:t>2</w:t>
            </w:r>
            <w:r>
              <w:rPr>
                <w:lang w:val="ru-RU"/>
              </w:rPr>
              <w:t> </w:t>
            </w:r>
            <w:r w:rsidRPr="00DA44D9">
              <w:rPr>
                <w:lang w:val="ru-RU"/>
              </w:rPr>
              <w:t>614</w:t>
            </w:r>
          </w:p>
        </w:tc>
        <w:tc>
          <w:tcPr>
            <w:tcW w:w="1418" w:type="dxa"/>
            <w:tcBorders>
              <w:top w:val="single" w:sz="4" w:space="0" w:color="auto"/>
              <w:left w:val="nil"/>
              <w:bottom w:val="double" w:sz="6" w:space="0" w:color="auto"/>
              <w:right w:val="nil"/>
            </w:tcBorders>
            <w:noWrap/>
          </w:tcPr>
          <w:p w14:paraId="49E2372F" w14:textId="2D7FA323" w:rsidR="00AF5E43" w:rsidRPr="00DA44D9" w:rsidRDefault="00DA44D9" w:rsidP="003F3FF5">
            <w:pPr>
              <w:pStyle w:val="-5"/>
              <w:rPr>
                <w:lang w:val="ru-RU"/>
              </w:rPr>
            </w:pPr>
            <w:r>
              <w:rPr>
                <w:lang w:val="ru-RU"/>
              </w:rPr>
              <w:t>-</w:t>
            </w:r>
          </w:p>
        </w:tc>
        <w:tc>
          <w:tcPr>
            <w:tcW w:w="1418" w:type="dxa"/>
            <w:tcBorders>
              <w:top w:val="single" w:sz="4" w:space="0" w:color="auto"/>
              <w:left w:val="nil"/>
              <w:bottom w:val="double" w:sz="6" w:space="0" w:color="auto"/>
              <w:right w:val="nil"/>
            </w:tcBorders>
            <w:noWrap/>
          </w:tcPr>
          <w:p w14:paraId="066BE7B6" w14:textId="68772C21" w:rsidR="00AF5E43" w:rsidRPr="00D51C32" w:rsidRDefault="00AF5E43" w:rsidP="003F3FF5">
            <w:pPr>
              <w:pStyle w:val="-5"/>
            </w:pPr>
            <w:r w:rsidRPr="00D51C32">
              <w:t>-</w:t>
            </w:r>
          </w:p>
        </w:tc>
        <w:tc>
          <w:tcPr>
            <w:tcW w:w="282" w:type="dxa"/>
            <w:tcBorders>
              <w:top w:val="single" w:sz="4" w:space="0" w:color="auto"/>
              <w:left w:val="nil"/>
              <w:bottom w:val="double" w:sz="6" w:space="0" w:color="auto"/>
              <w:right w:val="nil"/>
            </w:tcBorders>
          </w:tcPr>
          <w:p w14:paraId="49CF0DBE" w14:textId="77777777" w:rsidR="00AF5E43" w:rsidRPr="00D51C32" w:rsidRDefault="00AF5E43" w:rsidP="003F3FF5">
            <w:pPr>
              <w:pStyle w:val="-5"/>
            </w:pPr>
          </w:p>
        </w:tc>
        <w:tc>
          <w:tcPr>
            <w:tcW w:w="1276" w:type="dxa"/>
            <w:tcBorders>
              <w:top w:val="single" w:sz="4" w:space="0" w:color="auto"/>
              <w:left w:val="nil"/>
              <w:bottom w:val="double" w:sz="6" w:space="0" w:color="auto"/>
              <w:right w:val="nil"/>
            </w:tcBorders>
            <w:noWrap/>
          </w:tcPr>
          <w:p w14:paraId="74A4D83A" w14:textId="60971424" w:rsidR="00AF5E43" w:rsidRPr="00D82859" w:rsidRDefault="00AF5E43" w:rsidP="003F3FF5">
            <w:pPr>
              <w:pStyle w:val="-5"/>
              <w:rPr>
                <w:lang w:val="ru-RU"/>
              </w:rPr>
            </w:pPr>
            <w:r w:rsidRPr="00D51C32">
              <w:t>261</w:t>
            </w:r>
            <w:r w:rsidR="00D82859">
              <w:rPr>
                <w:lang w:val="ru-RU"/>
              </w:rPr>
              <w:t>4</w:t>
            </w:r>
          </w:p>
        </w:tc>
      </w:tr>
    </w:tbl>
    <w:p w14:paraId="23C34DE8" w14:textId="7E6D5787" w:rsidR="005758C0" w:rsidRDefault="005758C0" w:rsidP="005758C0"/>
    <w:p w14:paraId="1A160056" w14:textId="442D953E" w:rsidR="00CF0CF0" w:rsidRPr="005B071B" w:rsidRDefault="00CF0CF0" w:rsidP="005758C0">
      <w:r w:rsidRPr="005B071B">
        <w:t>Анализ информации о недисконтированных платежах по финансовым обязательствам Компании по срокам погашения данных обязательств по состоянию на 31.12.</w:t>
      </w:r>
      <w:r w:rsidR="00132554" w:rsidRPr="005B071B">
        <w:t>20</w:t>
      </w:r>
      <w:r w:rsidR="00334256" w:rsidRPr="005B071B">
        <w:t>2</w:t>
      </w:r>
      <w:r w:rsidR="00E917D1" w:rsidRPr="005B071B">
        <w:t>2</w:t>
      </w:r>
      <w:r w:rsidRPr="005B071B">
        <w:t>:</w:t>
      </w:r>
    </w:p>
    <w:tbl>
      <w:tblPr>
        <w:tblW w:w="9781" w:type="dxa"/>
        <w:tblLayout w:type="fixed"/>
        <w:tblLook w:val="0000" w:firstRow="0" w:lastRow="0" w:firstColumn="0" w:lastColumn="0" w:noHBand="0" w:noVBand="0"/>
      </w:tblPr>
      <w:tblGrid>
        <w:gridCol w:w="3969"/>
        <w:gridCol w:w="1418"/>
        <w:gridCol w:w="1418"/>
        <w:gridCol w:w="1418"/>
        <w:gridCol w:w="282"/>
        <w:gridCol w:w="1276"/>
      </w:tblGrid>
      <w:tr w:rsidR="00AF5E43" w:rsidRPr="00230C01" w14:paraId="49581854" w14:textId="77777777" w:rsidTr="00CF12F7">
        <w:trPr>
          <w:trHeight w:val="170"/>
        </w:trPr>
        <w:tc>
          <w:tcPr>
            <w:tcW w:w="3969" w:type="dxa"/>
            <w:tcBorders>
              <w:top w:val="nil"/>
              <w:left w:val="nil"/>
              <w:bottom w:val="nil"/>
              <w:right w:val="nil"/>
            </w:tcBorders>
            <w:noWrap/>
            <w:vAlign w:val="bottom"/>
          </w:tcPr>
          <w:p w14:paraId="5917A10F" w14:textId="77777777" w:rsidR="00AF5E43" w:rsidRPr="00CF0FBA" w:rsidRDefault="00AF5E43" w:rsidP="00050FFE">
            <w:pPr>
              <w:pStyle w:val="-4"/>
              <w:keepNext/>
            </w:pPr>
          </w:p>
        </w:tc>
        <w:tc>
          <w:tcPr>
            <w:tcW w:w="1418" w:type="dxa"/>
            <w:tcBorders>
              <w:top w:val="nil"/>
              <w:left w:val="nil"/>
              <w:bottom w:val="single" w:sz="4" w:space="0" w:color="auto"/>
              <w:right w:val="nil"/>
            </w:tcBorders>
            <w:noWrap/>
            <w:vAlign w:val="bottom"/>
          </w:tcPr>
          <w:p w14:paraId="7A8A90AA" w14:textId="77777777" w:rsidR="00AF5E43" w:rsidRPr="00230C01" w:rsidRDefault="00AF5E43" w:rsidP="00050FFE">
            <w:pPr>
              <w:pStyle w:val="-4"/>
              <w:keepNext/>
            </w:pPr>
            <w:r w:rsidRPr="00230C01">
              <w:t>Менее 1 года</w:t>
            </w:r>
          </w:p>
        </w:tc>
        <w:tc>
          <w:tcPr>
            <w:tcW w:w="1418" w:type="dxa"/>
            <w:tcBorders>
              <w:top w:val="nil"/>
              <w:left w:val="nil"/>
              <w:bottom w:val="single" w:sz="4" w:space="0" w:color="auto"/>
              <w:right w:val="nil"/>
            </w:tcBorders>
            <w:noWrap/>
            <w:vAlign w:val="bottom"/>
          </w:tcPr>
          <w:p w14:paraId="30DCD041" w14:textId="77777777" w:rsidR="00AF5E43" w:rsidRPr="00230C01" w:rsidRDefault="00AF5E43" w:rsidP="00050FFE">
            <w:pPr>
              <w:pStyle w:val="-4"/>
              <w:keepNext/>
            </w:pPr>
            <w:r w:rsidRPr="00230C01">
              <w:t>1-3 года</w:t>
            </w:r>
          </w:p>
        </w:tc>
        <w:tc>
          <w:tcPr>
            <w:tcW w:w="1418" w:type="dxa"/>
            <w:tcBorders>
              <w:top w:val="nil"/>
              <w:left w:val="nil"/>
              <w:bottom w:val="single" w:sz="4" w:space="0" w:color="auto"/>
              <w:right w:val="nil"/>
            </w:tcBorders>
            <w:noWrap/>
            <w:vAlign w:val="bottom"/>
          </w:tcPr>
          <w:p w14:paraId="222E2941" w14:textId="77777777" w:rsidR="00AF5E43" w:rsidRPr="00230C01" w:rsidRDefault="00AF5E43" w:rsidP="00050FFE">
            <w:pPr>
              <w:pStyle w:val="-4"/>
              <w:keepNext/>
            </w:pPr>
            <w:r w:rsidRPr="00230C01">
              <w:t>3-5 лет</w:t>
            </w:r>
          </w:p>
        </w:tc>
        <w:tc>
          <w:tcPr>
            <w:tcW w:w="282" w:type="dxa"/>
            <w:tcBorders>
              <w:top w:val="nil"/>
              <w:left w:val="nil"/>
              <w:bottom w:val="single" w:sz="4" w:space="0" w:color="auto"/>
              <w:right w:val="nil"/>
            </w:tcBorders>
          </w:tcPr>
          <w:p w14:paraId="1273288F" w14:textId="658C88FC" w:rsidR="00AF5E43" w:rsidRPr="00230C01" w:rsidRDefault="00AF5E43" w:rsidP="00AF5E43">
            <w:pPr>
              <w:pStyle w:val="-4"/>
            </w:pPr>
          </w:p>
        </w:tc>
        <w:tc>
          <w:tcPr>
            <w:tcW w:w="1276" w:type="dxa"/>
            <w:tcBorders>
              <w:top w:val="nil"/>
              <w:left w:val="nil"/>
              <w:bottom w:val="single" w:sz="4" w:space="0" w:color="auto"/>
              <w:right w:val="nil"/>
            </w:tcBorders>
            <w:noWrap/>
            <w:vAlign w:val="bottom"/>
          </w:tcPr>
          <w:p w14:paraId="5FF15BB5" w14:textId="627A8CA9" w:rsidR="00AF5E43" w:rsidRPr="00230C01" w:rsidRDefault="00AF5E43" w:rsidP="00050FFE">
            <w:pPr>
              <w:pStyle w:val="-4"/>
              <w:keepNext/>
            </w:pPr>
            <w:r w:rsidRPr="00230C01">
              <w:t>Итого</w:t>
            </w:r>
          </w:p>
        </w:tc>
      </w:tr>
      <w:tr w:rsidR="00AF5E43" w:rsidRPr="00230C01" w14:paraId="7DB2236C" w14:textId="77777777" w:rsidTr="00CF12F7">
        <w:trPr>
          <w:trHeight w:val="170"/>
        </w:trPr>
        <w:tc>
          <w:tcPr>
            <w:tcW w:w="3969" w:type="dxa"/>
            <w:tcBorders>
              <w:top w:val="nil"/>
              <w:left w:val="nil"/>
              <w:bottom w:val="nil"/>
              <w:right w:val="nil"/>
            </w:tcBorders>
            <w:noWrap/>
            <w:vAlign w:val="bottom"/>
          </w:tcPr>
          <w:p w14:paraId="697E26B8" w14:textId="6222283F" w:rsidR="00AF5E43" w:rsidRPr="00230C01" w:rsidRDefault="00550101" w:rsidP="00CF0FBA">
            <w:pPr>
              <w:pStyle w:val="ae"/>
            </w:pPr>
            <w:r>
              <w:t>З</w:t>
            </w:r>
            <w:r w:rsidR="00AF5E43" w:rsidRPr="00230C01">
              <w:t>аймы полученные</w:t>
            </w:r>
          </w:p>
        </w:tc>
        <w:tc>
          <w:tcPr>
            <w:tcW w:w="1418" w:type="dxa"/>
            <w:tcBorders>
              <w:top w:val="single" w:sz="4" w:space="0" w:color="auto"/>
              <w:left w:val="nil"/>
              <w:right w:val="nil"/>
            </w:tcBorders>
            <w:noWrap/>
            <w:vAlign w:val="bottom"/>
          </w:tcPr>
          <w:p w14:paraId="27A04A7F" w14:textId="742F5BFB" w:rsidR="00AF5E43" w:rsidRPr="00230C01" w:rsidRDefault="00AF5E43" w:rsidP="00CF0FBA">
            <w:pPr>
              <w:pStyle w:val="ae"/>
              <w:jc w:val="right"/>
            </w:pPr>
            <w:r w:rsidRPr="00230C01">
              <w:t>-</w:t>
            </w:r>
          </w:p>
        </w:tc>
        <w:tc>
          <w:tcPr>
            <w:tcW w:w="1418" w:type="dxa"/>
            <w:tcBorders>
              <w:top w:val="single" w:sz="4" w:space="0" w:color="auto"/>
              <w:left w:val="nil"/>
              <w:right w:val="nil"/>
            </w:tcBorders>
            <w:noWrap/>
            <w:vAlign w:val="bottom"/>
          </w:tcPr>
          <w:p w14:paraId="4B56A1F5" w14:textId="4A8542CE" w:rsidR="00AF5E43" w:rsidRPr="00230C01" w:rsidRDefault="00230C01" w:rsidP="00CF0FBA">
            <w:pPr>
              <w:pStyle w:val="ae"/>
              <w:jc w:val="right"/>
            </w:pPr>
            <w:r w:rsidRPr="00230C01">
              <w:t>-</w:t>
            </w:r>
          </w:p>
        </w:tc>
        <w:tc>
          <w:tcPr>
            <w:tcW w:w="1418" w:type="dxa"/>
            <w:tcBorders>
              <w:top w:val="single" w:sz="4" w:space="0" w:color="auto"/>
              <w:left w:val="nil"/>
              <w:right w:val="nil"/>
            </w:tcBorders>
            <w:noWrap/>
            <w:vAlign w:val="bottom"/>
          </w:tcPr>
          <w:p w14:paraId="55901A35" w14:textId="45F5A2F6" w:rsidR="00AF5E43" w:rsidRPr="00550101" w:rsidRDefault="00AF5E43" w:rsidP="00CF0FBA">
            <w:pPr>
              <w:pStyle w:val="ae"/>
              <w:jc w:val="right"/>
            </w:pPr>
            <w:r w:rsidRPr="00550101">
              <w:t>2</w:t>
            </w:r>
            <w:r w:rsidR="00230C01" w:rsidRPr="00550101">
              <w:t> </w:t>
            </w:r>
            <w:r w:rsidRPr="00550101">
              <w:t>150</w:t>
            </w:r>
          </w:p>
        </w:tc>
        <w:tc>
          <w:tcPr>
            <w:tcW w:w="282" w:type="dxa"/>
            <w:tcBorders>
              <w:top w:val="single" w:sz="4" w:space="0" w:color="auto"/>
              <w:left w:val="nil"/>
              <w:right w:val="nil"/>
            </w:tcBorders>
          </w:tcPr>
          <w:p w14:paraId="5EB4FF47" w14:textId="5B7019EA" w:rsidR="00230C01" w:rsidRPr="00550101" w:rsidRDefault="00230C01" w:rsidP="00CF0FBA">
            <w:pPr>
              <w:pStyle w:val="ae"/>
              <w:jc w:val="right"/>
            </w:pPr>
          </w:p>
        </w:tc>
        <w:tc>
          <w:tcPr>
            <w:tcW w:w="1276" w:type="dxa"/>
            <w:tcBorders>
              <w:top w:val="single" w:sz="4" w:space="0" w:color="auto"/>
              <w:left w:val="nil"/>
              <w:right w:val="nil"/>
            </w:tcBorders>
            <w:noWrap/>
            <w:vAlign w:val="bottom"/>
          </w:tcPr>
          <w:p w14:paraId="144A33CE" w14:textId="66E79E69" w:rsidR="00AF5E43" w:rsidRPr="00550101" w:rsidRDefault="00AF5E43" w:rsidP="00CF0FBA">
            <w:pPr>
              <w:pStyle w:val="ae"/>
              <w:jc w:val="right"/>
            </w:pPr>
            <w:r w:rsidRPr="00550101">
              <w:t>2 150</w:t>
            </w:r>
          </w:p>
        </w:tc>
      </w:tr>
      <w:tr w:rsidR="00AF5E43" w:rsidRPr="00230C01" w14:paraId="293F1B7A" w14:textId="77777777" w:rsidTr="00CF12F7">
        <w:trPr>
          <w:trHeight w:val="170"/>
        </w:trPr>
        <w:tc>
          <w:tcPr>
            <w:tcW w:w="3969" w:type="dxa"/>
            <w:tcBorders>
              <w:top w:val="nil"/>
              <w:left w:val="nil"/>
              <w:bottom w:val="nil"/>
              <w:right w:val="nil"/>
            </w:tcBorders>
            <w:noWrap/>
            <w:vAlign w:val="bottom"/>
          </w:tcPr>
          <w:p w14:paraId="212A28DA" w14:textId="7D7440F9" w:rsidR="00AF5E43" w:rsidRPr="00E7774C" w:rsidRDefault="00AF5E43" w:rsidP="00CF0FBA">
            <w:pPr>
              <w:pStyle w:val="ae"/>
            </w:pPr>
            <w:r w:rsidRPr="00E7774C">
              <w:t>Обязательства по аренде</w:t>
            </w:r>
          </w:p>
        </w:tc>
        <w:tc>
          <w:tcPr>
            <w:tcW w:w="1418" w:type="dxa"/>
            <w:tcBorders>
              <w:left w:val="nil"/>
              <w:right w:val="nil"/>
            </w:tcBorders>
            <w:noWrap/>
            <w:vAlign w:val="bottom"/>
          </w:tcPr>
          <w:p w14:paraId="696DFDAC" w14:textId="49543B0A" w:rsidR="00AF5E43" w:rsidRPr="00E7774C" w:rsidRDefault="00DA44D9" w:rsidP="00CF0FBA">
            <w:pPr>
              <w:pStyle w:val="ae"/>
              <w:jc w:val="right"/>
            </w:pPr>
            <w:r w:rsidRPr="00E7774C">
              <w:t>2 585</w:t>
            </w:r>
          </w:p>
        </w:tc>
        <w:tc>
          <w:tcPr>
            <w:tcW w:w="1418" w:type="dxa"/>
            <w:tcBorders>
              <w:left w:val="nil"/>
              <w:right w:val="nil"/>
            </w:tcBorders>
            <w:noWrap/>
            <w:vAlign w:val="bottom"/>
          </w:tcPr>
          <w:p w14:paraId="3BA99E74" w14:textId="0C4A3AA5" w:rsidR="00AF5E43" w:rsidRPr="00E7774C" w:rsidRDefault="00DA44D9" w:rsidP="00CF0FBA">
            <w:pPr>
              <w:pStyle w:val="ae"/>
              <w:jc w:val="right"/>
            </w:pPr>
            <w:r w:rsidRPr="00E7774C">
              <w:t>2 587</w:t>
            </w:r>
          </w:p>
        </w:tc>
        <w:tc>
          <w:tcPr>
            <w:tcW w:w="1418" w:type="dxa"/>
            <w:tcBorders>
              <w:left w:val="nil"/>
              <w:right w:val="nil"/>
            </w:tcBorders>
            <w:noWrap/>
            <w:vAlign w:val="bottom"/>
          </w:tcPr>
          <w:p w14:paraId="7530A25A" w14:textId="22D6DC89" w:rsidR="00AF5E43" w:rsidRPr="00E7774C" w:rsidRDefault="00AF5E43" w:rsidP="00CF0FBA">
            <w:pPr>
              <w:pStyle w:val="ae"/>
              <w:jc w:val="right"/>
            </w:pPr>
            <w:r w:rsidRPr="00E7774C">
              <w:t>-</w:t>
            </w:r>
          </w:p>
        </w:tc>
        <w:tc>
          <w:tcPr>
            <w:tcW w:w="282" w:type="dxa"/>
            <w:tcBorders>
              <w:left w:val="nil"/>
              <w:right w:val="nil"/>
            </w:tcBorders>
          </w:tcPr>
          <w:p w14:paraId="3115A4EC" w14:textId="769F1533" w:rsidR="00AF5E43" w:rsidRPr="00230C01" w:rsidRDefault="00AF5E43" w:rsidP="00CF0FBA">
            <w:pPr>
              <w:pStyle w:val="ae"/>
              <w:jc w:val="right"/>
            </w:pPr>
          </w:p>
        </w:tc>
        <w:tc>
          <w:tcPr>
            <w:tcW w:w="1276" w:type="dxa"/>
            <w:tcBorders>
              <w:left w:val="nil"/>
              <w:right w:val="nil"/>
            </w:tcBorders>
            <w:noWrap/>
            <w:vAlign w:val="bottom"/>
          </w:tcPr>
          <w:p w14:paraId="65D14B35" w14:textId="13E3118F" w:rsidR="00AF5E43" w:rsidRPr="00230C01" w:rsidRDefault="00230C01" w:rsidP="00CF0FBA">
            <w:pPr>
              <w:pStyle w:val="ae"/>
              <w:jc w:val="right"/>
            </w:pPr>
            <w:r w:rsidRPr="00230C01">
              <w:t>5 17</w:t>
            </w:r>
            <w:r w:rsidR="000F00EE">
              <w:t>2</w:t>
            </w:r>
          </w:p>
        </w:tc>
      </w:tr>
      <w:tr w:rsidR="00AF5E43" w:rsidRPr="00230C01" w14:paraId="6A67DF78" w14:textId="77777777" w:rsidTr="00CF12F7">
        <w:trPr>
          <w:trHeight w:val="170"/>
        </w:trPr>
        <w:tc>
          <w:tcPr>
            <w:tcW w:w="3969" w:type="dxa"/>
            <w:tcBorders>
              <w:top w:val="nil"/>
              <w:left w:val="nil"/>
              <w:bottom w:val="nil"/>
              <w:right w:val="nil"/>
            </w:tcBorders>
            <w:noWrap/>
          </w:tcPr>
          <w:p w14:paraId="53AA25BB" w14:textId="77777777" w:rsidR="00AF5E43" w:rsidRPr="00230C01" w:rsidRDefault="00AF5E43" w:rsidP="00E917D1">
            <w:pPr>
              <w:pStyle w:val="ae"/>
            </w:pPr>
            <w:r w:rsidRPr="00230C01">
              <w:t xml:space="preserve">Кредиторская задолженность </w:t>
            </w:r>
          </w:p>
        </w:tc>
        <w:tc>
          <w:tcPr>
            <w:tcW w:w="1418" w:type="dxa"/>
            <w:tcBorders>
              <w:left w:val="nil"/>
              <w:right w:val="nil"/>
            </w:tcBorders>
            <w:noWrap/>
          </w:tcPr>
          <w:p w14:paraId="41766142" w14:textId="423432C1" w:rsidR="00AF5E43" w:rsidRPr="00230C01" w:rsidRDefault="00AF5E43" w:rsidP="00E917D1">
            <w:pPr>
              <w:pStyle w:val="-1"/>
              <w:rPr>
                <w:lang w:val="ru-RU"/>
              </w:rPr>
            </w:pPr>
            <w:r w:rsidRPr="00230C01">
              <w:rPr>
                <w:lang w:val="ru-RU"/>
              </w:rPr>
              <w:t>16</w:t>
            </w:r>
          </w:p>
        </w:tc>
        <w:tc>
          <w:tcPr>
            <w:tcW w:w="1418" w:type="dxa"/>
            <w:tcBorders>
              <w:left w:val="nil"/>
              <w:right w:val="nil"/>
            </w:tcBorders>
            <w:noWrap/>
          </w:tcPr>
          <w:p w14:paraId="757DF126" w14:textId="406A6F33" w:rsidR="00AF5E43" w:rsidRPr="00230C01" w:rsidRDefault="00AF5E43" w:rsidP="00E917D1">
            <w:pPr>
              <w:pStyle w:val="-1"/>
            </w:pPr>
            <w:r w:rsidRPr="00230C01">
              <w:t>-</w:t>
            </w:r>
          </w:p>
        </w:tc>
        <w:tc>
          <w:tcPr>
            <w:tcW w:w="1418" w:type="dxa"/>
            <w:tcBorders>
              <w:left w:val="nil"/>
              <w:right w:val="nil"/>
            </w:tcBorders>
            <w:noWrap/>
          </w:tcPr>
          <w:p w14:paraId="7B992647" w14:textId="740CDD18" w:rsidR="00AF5E43" w:rsidRPr="00DC5FF9" w:rsidRDefault="00AF5E43" w:rsidP="00E917D1">
            <w:pPr>
              <w:pStyle w:val="-1"/>
            </w:pPr>
            <w:r w:rsidRPr="00DC5FF9">
              <w:t>-</w:t>
            </w:r>
          </w:p>
        </w:tc>
        <w:tc>
          <w:tcPr>
            <w:tcW w:w="282" w:type="dxa"/>
            <w:tcBorders>
              <w:left w:val="nil"/>
              <w:right w:val="nil"/>
            </w:tcBorders>
          </w:tcPr>
          <w:p w14:paraId="049D6FAC" w14:textId="4FFD34A5" w:rsidR="00AF5E43" w:rsidRPr="00230C01" w:rsidRDefault="00AF5E43" w:rsidP="00E917D1">
            <w:pPr>
              <w:pStyle w:val="-1"/>
              <w:rPr>
                <w:lang w:val="ru-RU"/>
              </w:rPr>
            </w:pPr>
          </w:p>
        </w:tc>
        <w:tc>
          <w:tcPr>
            <w:tcW w:w="1276" w:type="dxa"/>
            <w:tcBorders>
              <w:left w:val="nil"/>
              <w:right w:val="nil"/>
            </w:tcBorders>
            <w:noWrap/>
          </w:tcPr>
          <w:p w14:paraId="3D5E6C27" w14:textId="569DD57A" w:rsidR="00AF5E43" w:rsidRPr="00230C01" w:rsidRDefault="00230C01" w:rsidP="00E917D1">
            <w:pPr>
              <w:pStyle w:val="-1"/>
              <w:rPr>
                <w:lang w:val="ru-RU"/>
              </w:rPr>
            </w:pPr>
            <w:r w:rsidRPr="00230C01">
              <w:rPr>
                <w:lang w:val="ru-RU"/>
              </w:rPr>
              <w:t>16</w:t>
            </w:r>
          </w:p>
        </w:tc>
      </w:tr>
      <w:tr w:rsidR="00AF5E43" w:rsidRPr="00230C01" w14:paraId="7AAB4879" w14:textId="77777777" w:rsidTr="00CF12F7">
        <w:trPr>
          <w:trHeight w:val="170"/>
        </w:trPr>
        <w:tc>
          <w:tcPr>
            <w:tcW w:w="3969" w:type="dxa"/>
            <w:tcBorders>
              <w:top w:val="nil"/>
              <w:left w:val="nil"/>
              <w:bottom w:val="nil"/>
              <w:right w:val="nil"/>
            </w:tcBorders>
            <w:noWrap/>
          </w:tcPr>
          <w:p w14:paraId="2DF4ED7D" w14:textId="77777777" w:rsidR="00AF5E43" w:rsidRPr="00230C01" w:rsidRDefault="00AF5E43" w:rsidP="00E917D1">
            <w:pPr>
              <w:pStyle w:val="-2"/>
            </w:pPr>
            <w:r w:rsidRPr="00230C01">
              <w:t>Итого обязательства</w:t>
            </w:r>
          </w:p>
        </w:tc>
        <w:tc>
          <w:tcPr>
            <w:tcW w:w="1418" w:type="dxa"/>
            <w:tcBorders>
              <w:top w:val="single" w:sz="4" w:space="0" w:color="auto"/>
              <w:left w:val="nil"/>
              <w:bottom w:val="double" w:sz="6" w:space="0" w:color="auto"/>
              <w:right w:val="nil"/>
            </w:tcBorders>
            <w:noWrap/>
          </w:tcPr>
          <w:p w14:paraId="2847A7A8" w14:textId="77D7EF85" w:rsidR="00AF5E43" w:rsidRPr="00230C01" w:rsidRDefault="00DA44D9" w:rsidP="00E917D1">
            <w:pPr>
              <w:pStyle w:val="-5"/>
              <w:rPr>
                <w:lang w:val="ru-RU"/>
              </w:rPr>
            </w:pPr>
            <w:r>
              <w:rPr>
                <w:lang w:val="ru-RU"/>
              </w:rPr>
              <w:t>2 601</w:t>
            </w:r>
          </w:p>
        </w:tc>
        <w:tc>
          <w:tcPr>
            <w:tcW w:w="1418" w:type="dxa"/>
            <w:tcBorders>
              <w:top w:val="single" w:sz="4" w:space="0" w:color="auto"/>
              <w:left w:val="nil"/>
              <w:bottom w:val="double" w:sz="6" w:space="0" w:color="auto"/>
              <w:right w:val="nil"/>
            </w:tcBorders>
            <w:noWrap/>
          </w:tcPr>
          <w:p w14:paraId="5FF7AA4D" w14:textId="31FE23E5" w:rsidR="00AF5E43" w:rsidRPr="000F00EE" w:rsidRDefault="00DA44D9" w:rsidP="00E917D1">
            <w:pPr>
              <w:pStyle w:val="-5"/>
              <w:rPr>
                <w:lang w:val="ru-RU"/>
              </w:rPr>
            </w:pPr>
            <w:r>
              <w:rPr>
                <w:lang w:val="ru-RU"/>
              </w:rPr>
              <w:t>2 587</w:t>
            </w:r>
          </w:p>
        </w:tc>
        <w:tc>
          <w:tcPr>
            <w:tcW w:w="1418" w:type="dxa"/>
            <w:tcBorders>
              <w:top w:val="single" w:sz="4" w:space="0" w:color="auto"/>
              <w:left w:val="nil"/>
              <w:bottom w:val="double" w:sz="6" w:space="0" w:color="auto"/>
              <w:right w:val="nil"/>
            </w:tcBorders>
            <w:noWrap/>
          </w:tcPr>
          <w:p w14:paraId="3B4D36BF" w14:textId="34B843BA" w:rsidR="00AF5E43" w:rsidRPr="00DC5FF9" w:rsidRDefault="00AF5E43" w:rsidP="00E917D1">
            <w:pPr>
              <w:pStyle w:val="-5"/>
            </w:pPr>
            <w:r w:rsidRPr="00DC5FF9">
              <w:t>2 150</w:t>
            </w:r>
          </w:p>
        </w:tc>
        <w:tc>
          <w:tcPr>
            <w:tcW w:w="282" w:type="dxa"/>
            <w:tcBorders>
              <w:top w:val="single" w:sz="4" w:space="0" w:color="auto"/>
              <w:left w:val="nil"/>
              <w:bottom w:val="double" w:sz="6" w:space="0" w:color="auto"/>
              <w:right w:val="nil"/>
            </w:tcBorders>
          </w:tcPr>
          <w:p w14:paraId="59B96AA6" w14:textId="3FD9862B" w:rsidR="00AF5E43" w:rsidRPr="00230C01" w:rsidRDefault="00AF5E43" w:rsidP="00E917D1">
            <w:pPr>
              <w:pStyle w:val="-5"/>
              <w:rPr>
                <w:lang w:val="ru-RU"/>
              </w:rPr>
            </w:pPr>
          </w:p>
        </w:tc>
        <w:tc>
          <w:tcPr>
            <w:tcW w:w="1276" w:type="dxa"/>
            <w:tcBorders>
              <w:top w:val="single" w:sz="4" w:space="0" w:color="auto"/>
              <w:left w:val="nil"/>
              <w:bottom w:val="double" w:sz="6" w:space="0" w:color="auto"/>
              <w:right w:val="nil"/>
            </w:tcBorders>
            <w:noWrap/>
          </w:tcPr>
          <w:p w14:paraId="1C3A1102" w14:textId="670A1D4C" w:rsidR="00AF5E43" w:rsidRPr="00230C01" w:rsidRDefault="00230C01" w:rsidP="00E917D1">
            <w:pPr>
              <w:pStyle w:val="-5"/>
              <w:rPr>
                <w:lang w:val="ru-RU"/>
              </w:rPr>
            </w:pPr>
            <w:r w:rsidRPr="00230C01">
              <w:rPr>
                <w:lang w:val="ru-RU"/>
              </w:rPr>
              <w:t>7 338</w:t>
            </w:r>
          </w:p>
        </w:tc>
      </w:tr>
    </w:tbl>
    <w:p w14:paraId="72DF2BA0" w14:textId="77777777" w:rsidR="00FA275E" w:rsidRDefault="00FA275E" w:rsidP="00121353">
      <w:pPr>
        <w:spacing w:before="120"/>
      </w:pPr>
    </w:p>
    <w:p w14:paraId="1808467E" w14:textId="1C29F147" w:rsidR="00CF0CF0" w:rsidRPr="00BB77A1" w:rsidRDefault="00CF0CF0" w:rsidP="00121353">
      <w:pPr>
        <w:spacing w:before="120"/>
      </w:pPr>
      <w:r w:rsidRPr="00550101">
        <w:t>Сроки погашения дебиторской задолженности по состо</w:t>
      </w:r>
      <w:r w:rsidR="003E418E" w:rsidRPr="00550101">
        <w:t>янию на 31.12.202</w:t>
      </w:r>
      <w:r w:rsidR="00E917D1" w:rsidRPr="00550101">
        <w:t>3</w:t>
      </w:r>
      <w:r w:rsidR="00E64A8B" w:rsidRPr="00550101">
        <w:t xml:space="preserve"> и</w:t>
      </w:r>
      <w:r w:rsidR="003E418E" w:rsidRPr="00550101">
        <w:t xml:space="preserve"> 31.12.20</w:t>
      </w:r>
      <w:r w:rsidR="00334256" w:rsidRPr="00550101">
        <w:t>2</w:t>
      </w:r>
      <w:r w:rsidR="00E917D1" w:rsidRPr="00550101">
        <w:t>2</w:t>
      </w:r>
      <w:r w:rsidR="00D3366D" w:rsidRPr="00550101">
        <w:t xml:space="preserve"> </w:t>
      </w:r>
      <w:r w:rsidRPr="00550101">
        <w:t>менее 1 года.</w:t>
      </w:r>
      <w:r w:rsidR="00050FFE" w:rsidRPr="00BB77A1">
        <w:t xml:space="preserve"> </w:t>
      </w:r>
    </w:p>
    <w:p w14:paraId="1084FF0E" w14:textId="77777777" w:rsidR="00BC343E" w:rsidRPr="00BE7F32" w:rsidRDefault="00BC343E" w:rsidP="00BC343E">
      <w:pPr>
        <w:pStyle w:val="2"/>
      </w:pPr>
      <w:bookmarkStart w:id="127" w:name="_Toc511658635"/>
      <w:bookmarkStart w:id="128" w:name="_Toc511662327"/>
      <w:bookmarkStart w:id="129" w:name="_Toc511754216"/>
      <w:r w:rsidRPr="00BE7F32">
        <w:t>Процентный риск</w:t>
      </w:r>
      <w:bookmarkEnd w:id="127"/>
      <w:bookmarkEnd w:id="128"/>
      <w:bookmarkEnd w:id="129"/>
    </w:p>
    <w:p w14:paraId="39845881" w14:textId="72E58505" w:rsidR="00BE7F32" w:rsidRPr="0043083B" w:rsidRDefault="00BE7F32" w:rsidP="00BC343E">
      <w:r w:rsidRPr="0043083B">
        <w:t>Данный риск возникает при изменении плавающих процентных ставок, которые могут оказать негативный эффект на финансовую отчетность Компании, а также в случае, когда сроки погашения обязательств н совпадают со сроками истребования активов.</w:t>
      </w:r>
    </w:p>
    <w:p w14:paraId="35800534" w14:textId="76EDD94D" w:rsidR="00BE7F32" w:rsidRPr="0043083B" w:rsidRDefault="00BE7F32" w:rsidP="00BC343E">
      <w:r w:rsidRPr="0043083B">
        <w:t>Компания не подвержена данному риску, так как у него не имеется кредитов и займов с плавающими процент</w:t>
      </w:r>
      <w:r w:rsidR="0043083B" w:rsidRPr="0043083B">
        <w:t>ными ставками, а также сроки погашения обязательств близки со сроками истребования активов.</w:t>
      </w:r>
      <w:r w:rsidRPr="0043083B">
        <w:t xml:space="preserve"> </w:t>
      </w:r>
    </w:p>
    <w:p w14:paraId="7C646095" w14:textId="77777777" w:rsidR="00CF0CF0" w:rsidRPr="00D8144B" w:rsidRDefault="00CF0CF0" w:rsidP="00BC343E">
      <w:pPr>
        <w:pStyle w:val="2"/>
      </w:pPr>
      <w:r w:rsidRPr="00D8144B">
        <w:t>Классификация активов на текущие и долгосрочные</w:t>
      </w:r>
    </w:p>
    <w:p w14:paraId="31DA377B" w14:textId="77777777" w:rsidR="00CF0CF0" w:rsidRPr="00D8144B" w:rsidRDefault="00CF0CF0" w:rsidP="0015747C">
      <w:r w:rsidRPr="00D8144B">
        <w:t xml:space="preserve">Активы, получение и погашение которых ожидается в течение года с отчетной даты, классифицируются как текущие активы. Активы, погашение которых ожидается более, чем через год после отчетной даты, классифицируются как долгосрочные активы. </w:t>
      </w:r>
    </w:p>
    <w:p w14:paraId="1B8F2D32" w14:textId="182CCDDA" w:rsidR="00CF0CF0" w:rsidRPr="00D8144B" w:rsidRDefault="00CF0CF0" w:rsidP="00FF3F6D">
      <w:r w:rsidRPr="00D8144B">
        <w:t>Анализ ак</w:t>
      </w:r>
      <w:r w:rsidR="008B2621" w:rsidRPr="00D8144B">
        <w:t>тивов по состоянию на 31.12.202</w:t>
      </w:r>
      <w:r w:rsidR="00DD3B0F" w:rsidRPr="00D8144B">
        <w:t>3</w:t>
      </w:r>
      <w:r w:rsidRPr="00D8144B">
        <w:t>:</w:t>
      </w:r>
    </w:p>
    <w:tbl>
      <w:tblPr>
        <w:tblW w:w="9923" w:type="dxa"/>
        <w:tblLayout w:type="fixed"/>
        <w:tblLook w:val="0000" w:firstRow="0" w:lastRow="0" w:firstColumn="0" w:lastColumn="0" w:noHBand="0" w:noVBand="0"/>
      </w:tblPr>
      <w:tblGrid>
        <w:gridCol w:w="4820"/>
        <w:gridCol w:w="1701"/>
        <w:gridCol w:w="1701"/>
        <w:gridCol w:w="1701"/>
      </w:tblGrid>
      <w:tr w:rsidR="00CF0CF0" w:rsidRPr="0084676D" w14:paraId="3A9DFDF1" w14:textId="77777777" w:rsidTr="0075651E">
        <w:trPr>
          <w:trHeight w:val="170"/>
        </w:trPr>
        <w:tc>
          <w:tcPr>
            <w:tcW w:w="4820" w:type="dxa"/>
            <w:tcBorders>
              <w:top w:val="nil"/>
              <w:left w:val="nil"/>
              <w:bottom w:val="nil"/>
              <w:right w:val="nil"/>
            </w:tcBorders>
            <w:noWrap/>
            <w:vAlign w:val="bottom"/>
          </w:tcPr>
          <w:p w14:paraId="5EC5A3E4" w14:textId="77777777" w:rsidR="00CF0CF0" w:rsidRPr="0084676D" w:rsidRDefault="00CF0CF0" w:rsidP="006D5312">
            <w:pPr>
              <w:pStyle w:val="-4"/>
              <w:rPr>
                <w:highlight w:val="yellow"/>
              </w:rPr>
            </w:pPr>
          </w:p>
        </w:tc>
        <w:tc>
          <w:tcPr>
            <w:tcW w:w="1701" w:type="dxa"/>
            <w:tcBorders>
              <w:top w:val="nil"/>
              <w:left w:val="nil"/>
              <w:bottom w:val="single" w:sz="8" w:space="0" w:color="auto"/>
              <w:right w:val="nil"/>
            </w:tcBorders>
            <w:noWrap/>
            <w:vAlign w:val="bottom"/>
          </w:tcPr>
          <w:p w14:paraId="5F2D3BAA" w14:textId="77777777" w:rsidR="00CF0CF0" w:rsidRPr="00684632" w:rsidRDefault="00CF0CF0" w:rsidP="006D5312">
            <w:pPr>
              <w:pStyle w:val="-4"/>
            </w:pPr>
            <w:r w:rsidRPr="00684632">
              <w:t xml:space="preserve">Текущие </w:t>
            </w:r>
          </w:p>
        </w:tc>
        <w:tc>
          <w:tcPr>
            <w:tcW w:w="1701" w:type="dxa"/>
            <w:tcBorders>
              <w:top w:val="nil"/>
              <w:left w:val="nil"/>
              <w:bottom w:val="single" w:sz="8" w:space="0" w:color="auto"/>
              <w:right w:val="nil"/>
            </w:tcBorders>
            <w:noWrap/>
            <w:vAlign w:val="bottom"/>
          </w:tcPr>
          <w:p w14:paraId="6556E0CA" w14:textId="77777777" w:rsidR="00CF0CF0" w:rsidRPr="00684632" w:rsidRDefault="00CF0CF0" w:rsidP="006D5312">
            <w:pPr>
              <w:pStyle w:val="-4"/>
            </w:pPr>
            <w:r w:rsidRPr="00684632">
              <w:t>Долгосрочные</w:t>
            </w:r>
          </w:p>
        </w:tc>
        <w:tc>
          <w:tcPr>
            <w:tcW w:w="1701" w:type="dxa"/>
            <w:tcBorders>
              <w:top w:val="nil"/>
              <w:left w:val="nil"/>
              <w:bottom w:val="single" w:sz="8" w:space="0" w:color="auto"/>
              <w:right w:val="nil"/>
            </w:tcBorders>
            <w:noWrap/>
            <w:vAlign w:val="bottom"/>
          </w:tcPr>
          <w:p w14:paraId="50FAA523" w14:textId="77777777" w:rsidR="00CF0CF0" w:rsidRPr="00684632" w:rsidRDefault="00CF0CF0" w:rsidP="006D5312">
            <w:pPr>
              <w:pStyle w:val="-4"/>
            </w:pPr>
            <w:r w:rsidRPr="00684632">
              <w:t>Итого</w:t>
            </w:r>
          </w:p>
        </w:tc>
      </w:tr>
      <w:tr w:rsidR="0075651E" w:rsidRPr="00F56CE4" w14:paraId="674892F7" w14:textId="77777777" w:rsidTr="0075651E">
        <w:trPr>
          <w:trHeight w:val="170"/>
        </w:trPr>
        <w:tc>
          <w:tcPr>
            <w:tcW w:w="4820" w:type="dxa"/>
            <w:tcBorders>
              <w:top w:val="nil"/>
              <w:left w:val="nil"/>
              <w:bottom w:val="nil"/>
              <w:right w:val="nil"/>
            </w:tcBorders>
            <w:noWrap/>
          </w:tcPr>
          <w:p w14:paraId="5A23D24D" w14:textId="77777777" w:rsidR="0075651E" w:rsidRPr="00F56CE4" w:rsidRDefault="0075651E" w:rsidP="0075651E">
            <w:pPr>
              <w:pStyle w:val="ae"/>
              <w:rPr>
                <w:b/>
                <w:bCs/>
              </w:rPr>
            </w:pPr>
            <w:r w:rsidRPr="00F56CE4">
              <w:t>Денежные средства и их эквиваленты</w:t>
            </w:r>
          </w:p>
        </w:tc>
        <w:tc>
          <w:tcPr>
            <w:tcW w:w="1701" w:type="dxa"/>
            <w:tcBorders>
              <w:top w:val="nil"/>
              <w:left w:val="nil"/>
              <w:bottom w:val="nil"/>
              <w:right w:val="nil"/>
            </w:tcBorders>
            <w:noWrap/>
          </w:tcPr>
          <w:p w14:paraId="2B47C651" w14:textId="2BFBEEDE" w:rsidR="0075651E" w:rsidRPr="00F56CE4" w:rsidRDefault="0051153E" w:rsidP="0075651E">
            <w:pPr>
              <w:pStyle w:val="-1"/>
              <w:rPr>
                <w:lang w:val="ru-RU"/>
              </w:rPr>
            </w:pPr>
            <w:r w:rsidRPr="00F56CE4">
              <w:t>36 564</w:t>
            </w:r>
          </w:p>
        </w:tc>
        <w:tc>
          <w:tcPr>
            <w:tcW w:w="1701" w:type="dxa"/>
            <w:tcBorders>
              <w:top w:val="nil"/>
              <w:left w:val="nil"/>
              <w:bottom w:val="nil"/>
              <w:right w:val="nil"/>
            </w:tcBorders>
            <w:noWrap/>
          </w:tcPr>
          <w:p w14:paraId="7B8FCBF1" w14:textId="77777777" w:rsidR="0075651E" w:rsidRPr="00F56CE4" w:rsidRDefault="0075651E" w:rsidP="0075651E">
            <w:pPr>
              <w:pStyle w:val="-1"/>
            </w:pPr>
            <w:r w:rsidRPr="00F56CE4">
              <w:t>-</w:t>
            </w:r>
          </w:p>
        </w:tc>
        <w:tc>
          <w:tcPr>
            <w:tcW w:w="1701" w:type="dxa"/>
            <w:tcBorders>
              <w:top w:val="nil"/>
              <w:left w:val="nil"/>
              <w:bottom w:val="nil"/>
              <w:right w:val="nil"/>
            </w:tcBorders>
            <w:noWrap/>
          </w:tcPr>
          <w:p w14:paraId="568FD76F" w14:textId="5B8939BA" w:rsidR="0075651E" w:rsidRPr="00F56CE4" w:rsidRDefault="0051153E" w:rsidP="0075651E">
            <w:pPr>
              <w:pStyle w:val="-1"/>
              <w:rPr>
                <w:lang w:val="ru-RU"/>
              </w:rPr>
            </w:pPr>
            <w:r w:rsidRPr="00F56CE4">
              <w:t>36 564</w:t>
            </w:r>
          </w:p>
        </w:tc>
      </w:tr>
      <w:tr w:rsidR="00CF0CF0" w:rsidRPr="00F56CE4" w14:paraId="37B3BA4E" w14:textId="77777777" w:rsidTr="0075651E">
        <w:trPr>
          <w:trHeight w:val="170"/>
        </w:trPr>
        <w:tc>
          <w:tcPr>
            <w:tcW w:w="4820" w:type="dxa"/>
            <w:tcBorders>
              <w:top w:val="nil"/>
              <w:left w:val="nil"/>
              <w:bottom w:val="nil"/>
              <w:right w:val="nil"/>
            </w:tcBorders>
          </w:tcPr>
          <w:p w14:paraId="1D0A7E50" w14:textId="50F9B63A" w:rsidR="00CF0CF0" w:rsidRPr="00F56CE4" w:rsidRDefault="00F56CE4" w:rsidP="006D5312">
            <w:pPr>
              <w:pStyle w:val="ae"/>
            </w:pPr>
            <w:r w:rsidRPr="00F56CE4">
              <w:t>Дебиторская задолженность</w:t>
            </w:r>
          </w:p>
        </w:tc>
        <w:tc>
          <w:tcPr>
            <w:tcW w:w="1701" w:type="dxa"/>
            <w:tcBorders>
              <w:top w:val="nil"/>
              <w:left w:val="nil"/>
              <w:bottom w:val="nil"/>
              <w:right w:val="nil"/>
            </w:tcBorders>
            <w:noWrap/>
          </w:tcPr>
          <w:p w14:paraId="369C81A1" w14:textId="2A3BFEF0" w:rsidR="00CF0CF0" w:rsidRPr="00F56CE4" w:rsidRDefault="00F56CE4" w:rsidP="008D35DE">
            <w:pPr>
              <w:pStyle w:val="-1"/>
            </w:pPr>
            <w:r w:rsidRPr="00F56CE4">
              <w:t>9 230</w:t>
            </w:r>
          </w:p>
        </w:tc>
        <w:tc>
          <w:tcPr>
            <w:tcW w:w="1701" w:type="dxa"/>
            <w:tcBorders>
              <w:top w:val="nil"/>
              <w:left w:val="nil"/>
              <w:bottom w:val="nil"/>
              <w:right w:val="nil"/>
            </w:tcBorders>
            <w:noWrap/>
          </w:tcPr>
          <w:p w14:paraId="2D25CAAA" w14:textId="77777777" w:rsidR="00CF0CF0" w:rsidRPr="00F56CE4" w:rsidRDefault="00C53C2D" w:rsidP="006D5312">
            <w:pPr>
              <w:pStyle w:val="-1"/>
            </w:pPr>
            <w:r w:rsidRPr="00F56CE4">
              <w:t>-</w:t>
            </w:r>
          </w:p>
        </w:tc>
        <w:tc>
          <w:tcPr>
            <w:tcW w:w="1701" w:type="dxa"/>
            <w:tcBorders>
              <w:top w:val="nil"/>
              <w:left w:val="nil"/>
              <w:bottom w:val="nil"/>
              <w:right w:val="nil"/>
            </w:tcBorders>
            <w:noWrap/>
          </w:tcPr>
          <w:p w14:paraId="1DDCB90C" w14:textId="28CCCA5B" w:rsidR="00CF0CF0" w:rsidRPr="00F56CE4" w:rsidRDefault="00F56CE4" w:rsidP="008D35DE">
            <w:pPr>
              <w:pStyle w:val="-1"/>
            </w:pPr>
            <w:r w:rsidRPr="00F56CE4">
              <w:t>9 230</w:t>
            </w:r>
          </w:p>
        </w:tc>
      </w:tr>
      <w:tr w:rsidR="00CF0CF0" w:rsidRPr="00F56CE4" w14:paraId="50B3FA0F" w14:textId="77777777" w:rsidTr="0075651E">
        <w:trPr>
          <w:trHeight w:val="170"/>
        </w:trPr>
        <w:tc>
          <w:tcPr>
            <w:tcW w:w="4820" w:type="dxa"/>
            <w:tcBorders>
              <w:top w:val="nil"/>
              <w:left w:val="nil"/>
              <w:bottom w:val="nil"/>
              <w:right w:val="nil"/>
            </w:tcBorders>
          </w:tcPr>
          <w:p w14:paraId="33665C6C" w14:textId="77777777" w:rsidR="00CF0CF0" w:rsidRPr="00F56CE4" w:rsidRDefault="00CF0CF0" w:rsidP="006D5312">
            <w:pPr>
              <w:pStyle w:val="ae"/>
            </w:pPr>
            <w:r w:rsidRPr="00F56CE4">
              <w:t>Предоплаты</w:t>
            </w:r>
          </w:p>
        </w:tc>
        <w:tc>
          <w:tcPr>
            <w:tcW w:w="1701" w:type="dxa"/>
            <w:tcBorders>
              <w:top w:val="nil"/>
              <w:left w:val="nil"/>
              <w:bottom w:val="nil"/>
              <w:right w:val="nil"/>
            </w:tcBorders>
            <w:noWrap/>
          </w:tcPr>
          <w:p w14:paraId="78F45C58" w14:textId="6B75B353" w:rsidR="00CF0CF0" w:rsidRPr="00F56CE4" w:rsidRDefault="00F56CE4" w:rsidP="006D5312">
            <w:pPr>
              <w:pStyle w:val="-1"/>
              <w:rPr>
                <w:lang w:val="ru-RU"/>
              </w:rPr>
            </w:pPr>
            <w:r>
              <w:rPr>
                <w:lang w:val="ru-RU"/>
              </w:rPr>
              <w:t>585</w:t>
            </w:r>
          </w:p>
        </w:tc>
        <w:tc>
          <w:tcPr>
            <w:tcW w:w="1701" w:type="dxa"/>
            <w:tcBorders>
              <w:top w:val="nil"/>
              <w:left w:val="nil"/>
              <w:bottom w:val="nil"/>
              <w:right w:val="nil"/>
            </w:tcBorders>
            <w:noWrap/>
          </w:tcPr>
          <w:p w14:paraId="51879640" w14:textId="77777777" w:rsidR="00CF0CF0" w:rsidRPr="00F56CE4" w:rsidRDefault="00C53C2D" w:rsidP="006D5312">
            <w:pPr>
              <w:pStyle w:val="-1"/>
            </w:pPr>
            <w:r w:rsidRPr="00F56CE4">
              <w:t>-</w:t>
            </w:r>
          </w:p>
        </w:tc>
        <w:tc>
          <w:tcPr>
            <w:tcW w:w="1701" w:type="dxa"/>
            <w:tcBorders>
              <w:top w:val="nil"/>
              <w:left w:val="nil"/>
              <w:bottom w:val="nil"/>
              <w:right w:val="nil"/>
            </w:tcBorders>
            <w:noWrap/>
          </w:tcPr>
          <w:p w14:paraId="599BFFDF" w14:textId="278ED920" w:rsidR="00CF0CF0" w:rsidRPr="00F56CE4" w:rsidRDefault="00F56CE4" w:rsidP="006D5312">
            <w:pPr>
              <w:pStyle w:val="-1"/>
              <w:rPr>
                <w:lang w:val="ru-RU"/>
              </w:rPr>
            </w:pPr>
            <w:r>
              <w:rPr>
                <w:lang w:val="ru-RU"/>
              </w:rPr>
              <w:t>585</w:t>
            </w:r>
          </w:p>
        </w:tc>
      </w:tr>
      <w:tr w:rsidR="00D526FC" w:rsidRPr="00F56CE4" w14:paraId="5B6E13F6" w14:textId="77777777" w:rsidTr="0075651E">
        <w:trPr>
          <w:trHeight w:val="170"/>
        </w:trPr>
        <w:tc>
          <w:tcPr>
            <w:tcW w:w="4820" w:type="dxa"/>
            <w:tcBorders>
              <w:top w:val="nil"/>
              <w:left w:val="nil"/>
              <w:bottom w:val="nil"/>
              <w:right w:val="nil"/>
            </w:tcBorders>
            <w:noWrap/>
          </w:tcPr>
          <w:p w14:paraId="238CE871" w14:textId="261DE099" w:rsidR="00D526FC" w:rsidRPr="00F56CE4" w:rsidRDefault="00D526FC" w:rsidP="00D526FC">
            <w:pPr>
              <w:pStyle w:val="ae"/>
            </w:pPr>
            <w:r w:rsidRPr="00F56CE4">
              <w:t xml:space="preserve">Основные средства </w:t>
            </w:r>
          </w:p>
        </w:tc>
        <w:tc>
          <w:tcPr>
            <w:tcW w:w="1701" w:type="dxa"/>
            <w:tcBorders>
              <w:top w:val="nil"/>
              <w:left w:val="nil"/>
              <w:bottom w:val="nil"/>
              <w:right w:val="nil"/>
            </w:tcBorders>
            <w:noWrap/>
          </w:tcPr>
          <w:p w14:paraId="6FBE0C77" w14:textId="77777777" w:rsidR="00D526FC" w:rsidRPr="00F56CE4" w:rsidRDefault="00D526FC" w:rsidP="00D526FC">
            <w:pPr>
              <w:pStyle w:val="-1"/>
            </w:pPr>
            <w:r w:rsidRPr="00F56CE4">
              <w:t>-</w:t>
            </w:r>
          </w:p>
        </w:tc>
        <w:tc>
          <w:tcPr>
            <w:tcW w:w="1701" w:type="dxa"/>
            <w:tcBorders>
              <w:top w:val="nil"/>
              <w:left w:val="nil"/>
              <w:bottom w:val="nil"/>
              <w:right w:val="nil"/>
            </w:tcBorders>
            <w:noWrap/>
          </w:tcPr>
          <w:p w14:paraId="68F13421" w14:textId="49B9EDD9" w:rsidR="00D526FC" w:rsidRPr="00F56CE4" w:rsidRDefault="00D526FC" w:rsidP="00D526FC">
            <w:pPr>
              <w:pStyle w:val="-1"/>
            </w:pPr>
            <w:r w:rsidRPr="00F56CE4">
              <w:t>2 776</w:t>
            </w:r>
          </w:p>
        </w:tc>
        <w:tc>
          <w:tcPr>
            <w:tcW w:w="1701" w:type="dxa"/>
            <w:tcBorders>
              <w:top w:val="nil"/>
              <w:left w:val="nil"/>
              <w:bottom w:val="nil"/>
              <w:right w:val="nil"/>
            </w:tcBorders>
            <w:noWrap/>
          </w:tcPr>
          <w:p w14:paraId="0869BC6B" w14:textId="24883FB7" w:rsidR="00D526FC" w:rsidRPr="00D21712" w:rsidRDefault="00D21712" w:rsidP="00D526FC">
            <w:pPr>
              <w:pStyle w:val="-1"/>
              <w:rPr>
                <w:lang w:val="ru-RU"/>
              </w:rPr>
            </w:pPr>
            <w:r>
              <w:rPr>
                <w:lang w:val="ru-RU"/>
              </w:rPr>
              <w:t>2</w:t>
            </w:r>
            <w:r w:rsidR="00D526FC" w:rsidRPr="00F56CE4">
              <w:t xml:space="preserve"> </w:t>
            </w:r>
            <w:r>
              <w:rPr>
                <w:lang w:val="ru-RU"/>
              </w:rPr>
              <w:t>776</w:t>
            </w:r>
          </w:p>
        </w:tc>
      </w:tr>
      <w:tr w:rsidR="00CF0CF0" w:rsidRPr="00F56CE4" w14:paraId="6BC38DE5" w14:textId="77777777" w:rsidTr="0075651E">
        <w:trPr>
          <w:trHeight w:val="170"/>
        </w:trPr>
        <w:tc>
          <w:tcPr>
            <w:tcW w:w="4820" w:type="dxa"/>
            <w:tcBorders>
              <w:top w:val="nil"/>
              <w:left w:val="nil"/>
              <w:bottom w:val="nil"/>
              <w:right w:val="nil"/>
            </w:tcBorders>
          </w:tcPr>
          <w:p w14:paraId="29009BF6" w14:textId="77777777" w:rsidR="00CF0CF0" w:rsidRPr="00F56CE4" w:rsidRDefault="00CF0CF0" w:rsidP="006D5312">
            <w:pPr>
              <w:pStyle w:val="ae"/>
            </w:pPr>
            <w:r w:rsidRPr="00F56CE4">
              <w:t>Отложенные налоговые активы</w:t>
            </w:r>
          </w:p>
        </w:tc>
        <w:tc>
          <w:tcPr>
            <w:tcW w:w="1701" w:type="dxa"/>
            <w:tcBorders>
              <w:top w:val="nil"/>
              <w:left w:val="nil"/>
              <w:bottom w:val="single" w:sz="4" w:space="0" w:color="auto"/>
              <w:right w:val="nil"/>
            </w:tcBorders>
            <w:noWrap/>
          </w:tcPr>
          <w:p w14:paraId="176BECCF" w14:textId="77777777" w:rsidR="00CF0CF0" w:rsidRPr="00F56CE4" w:rsidRDefault="00855AD6" w:rsidP="006D5312">
            <w:pPr>
              <w:pStyle w:val="-1"/>
            </w:pPr>
            <w:r w:rsidRPr="00F56CE4">
              <w:t>-</w:t>
            </w:r>
          </w:p>
        </w:tc>
        <w:tc>
          <w:tcPr>
            <w:tcW w:w="1701" w:type="dxa"/>
            <w:tcBorders>
              <w:top w:val="nil"/>
              <w:left w:val="nil"/>
              <w:bottom w:val="single" w:sz="4" w:space="0" w:color="auto"/>
              <w:right w:val="nil"/>
            </w:tcBorders>
            <w:noWrap/>
          </w:tcPr>
          <w:p w14:paraId="22687CC5" w14:textId="28F13059" w:rsidR="00CF0CF0" w:rsidRPr="00F56CE4" w:rsidRDefault="0051153E" w:rsidP="006D5312">
            <w:pPr>
              <w:pStyle w:val="-1"/>
            </w:pPr>
            <w:r w:rsidRPr="00F56CE4">
              <w:rPr>
                <w:lang w:val="ru-RU"/>
              </w:rPr>
              <w:t>490</w:t>
            </w:r>
          </w:p>
        </w:tc>
        <w:tc>
          <w:tcPr>
            <w:tcW w:w="1701" w:type="dxa"/>
            <w:tcBorders>
              <w:top w:val="nil"/>
              <w:left w:val="nil"/>
              <w:bottom w:val="single" w:sz="4" w:space="0" w:color="auto"/>
              <w:right w:val="nil"/>
            </w:tcBorders>
            <w:noWrap/>
          </w:tcPr>
          <w:p w14:paraId="1D87548E" w14:textId="3095C4CA" w:rsidR="00CF0CF0" w:rsidRPr="00F56CE4" w:rsidRDefault="0051153E" w:rsidP="006D5312">
            <w:pPr>
              <w:pStyle w:val="-1"/>
            </w:pPr>
            <w:r w:rsidRPr="00F56CE4">
              <w:t>490</w:t>
            </w:r>
          </w:p>
        </w:tc>
      </w:tr>
      <w:tr w:rsidR="00F56CE4" w:rsidRPr="00F56CE4" w14:paraId="1EA0164B" w14:textId="77777777" w:rsidTr="0075651E">
        <w:trPr>
          <w:trHeight w:val="170"/>
        </w:trPr>
        <w:tc>
          <w:tcPr>
            <w:tcW w:w="4820" w:type="dxa"/>
            <w:tcBorders>
              <w:top w:val="nil"/>
              <w:left w:val="nil"/>
              <w:bottom w:val="nil"/>
              <w:right w:val="nil"/>
            </w:tcBorders>
            <w:noWrap/>
          </w:tcPr>
          <w:p w14:paraId="482780E1" w14:textId="77777777" w:rsidR="00F56CE4" w:rsidRPr="00F56CE4" w:rsidRDefault="00F56CE4" w:rsidP="00F56CE4">
            <w:pPr>
              <w:pStyle w:val="-2"/>
            </w:pPr>
            <w:r w:rsidRPr="00F56CE4">
              <w:t>Итого активы</w:t>
            </w:r>
          </w:p>
        </w:tc>
        <w:tc>
          <w:tcPr>
            <w:tcW w:w="1701" w:type="dxa"/>
            <w:tcBorders>
              <w:top w:val="single" w:sz="4" w:space="0" w:color="auto"/>
              <w:left w:val="nil"/>
              <w:bottom w:val="double" w:sz="6" w:space="0" w:color="auto"/>
              <w:right w:val="nil"/>
            </w:tcBorders>
            <w:noWrap/>
          </w:tcPr>
          <w:p w14:paraId="2E8806CA" w14:textId="0559BC57" w:rsidR="00F56CE4" w:rsidRPr="00F56CE4" w:rsidRDefault="00F56CE4" w:rsidP="00F56CE4">
            <w:pPr>
              <w:pStyle w:val="-5"/>
              <w:rPr>
                <w:lang w:val="ru-RU"/>
              </w:rPr>
            </w:pPr>
            <w:r w:rsidRPr="0092720E">
              <w:t>46 379</w:t>
            </w:r>
          </w:p>
        </w:tc>
        <w:tc>
          <w:tcPr>
            <w:tcW w:w="1701" w:type="dxa"/>
            <w:tcBorders>
              <w:top w:val="single" w:sz="4" w:space="0" w:color="auto"/>
              <w:left w:val="nil"/>
              <w:bottom w:val="double" w:sz="6" w:space="0" w:color="auto"/>
              <w:right w:val="nil"/>
            </w:tcBorders>
            <w:noWrap/>
          </w:tcPr>
          <w:p w14:paraId="33793F10" w14:textId="7BA448B6" w:rsidR="00F56CE4" w:rsidRPr="00F56CE4" w:rsidRDefault="00F56CE4" w:rsidP="00F56CE4">
            <w:pPr>
              <w:pStyle w:val="-5"/>
              <w:rPr>
                <w:lang w:val="ru-RU"/>
              </w:rPr>
            </w:pPr>
            <w:r w:rsidRPr="0092720E">
              <w:t>3 266</w:t>
            </w:r>
          </w:p>
        </w:tc>
        <w:tc>
          <w:tcPr>
            <w:tcW w:w="1701" w:type="dxa"/>
            <w:tcBorders>
              <w:top w:val="single" w:sz="4" w:space="0" w:color="auto"/>
              <w:left w:val="nil"/>
              <w:bottom w:val="double" w:sz="6" w:space="0" w:color="auto"/>
              <w:right w:val="nil"/>
            </w:tcBorders>
            <w:noWrap/>
          </w:tcPr>
          <w:p w14:paraId="4D750DD2" w14:textId="09FDBDA0" w:rsidR="00F56CE4" w:rsidRPr="00F56CE4" w:rsidRDefault="00F56CE4" w:rsidP="00F56CE4">
            <w:pPr>
              <w:pStyle w:val="-5"/>
            </w:pPr>
            <w:r w:rsidRPr="0092720E">
              <w:t>49 645</w:t>
            </w:r>
          </w:p>
        </w:tc>
      </w:tr>
    </w:tbl>
    <w:p w14:paraId="7E840F63" w14:textId="2B993BF2" w:rsidR="00CF0CF0" w:rsidRPr="00F56CE4" w:rsidRDefault="00CF0CF0" w:rsidP="0025753B"/>
    <w:p w14:paraId="3664DF64" w14:textId="77777777" w:rsidR="00DD3B0F" w:rsidRPr="00F56CE4" w:rsidRDefault="00DD3B0F" w:rsidP="00DD3B0F">
      <w:r w:rsidRPr="00F56CE4">
        <w:t>Анализ активов по состоянию на 31.12.2022:</w:t>
      </w:r>
    </w:p>
    <w:tbl>
      <w:tblPr>
        <w:tblW w:w="9923" w:type="dxa"/>
        <w:tblLayout w:type="fixed"/>
        <w:tblLook w:val="0000" w:firstRow="0" w:lastRow="0" w:firstColumn="0" w:lastColumn="0" w:noHBand="0" w:noVBand="0"/>
      </w:tblPr>
      <w:tblGrid>
        <w:gridCol w:w="4820"/>
        <w:gridCol w:w="1701"/>
        <w:gridCol w:w="1701"/>
        <w:gridCol w:w="1701"/>
      </w:tblGrid>
      <w:tr w:rsidR="00DD3B0F" w:rsidRPr="00F56CE4" w14:paraId="4B6978A5" w14:textId="77777777" w:rsidTr="00B44F54">
        <w:trPr>
          <w:trHeight w:val="170"/>
        </w:trPr>
        <w:tc>
          <w:tcPr>
            <w:tcW w:w="4820" w:type="dxa"/>
            <w:tcBorders>
              <w:top w:val="nil"/>
              <w:left w:val="nil"/>
              <w:bottom w:val="nil"/>
              <w:right w:val="nil"/>
            </w:tcBorders>
            <w:noWrap/>
            <w:vAlign w:val="bottom"/>
          </w:tcPr>
          <w:p w14:paraId="56DABD84" w14:textId="77777777" w:rsidR="00DD3B0F" w:rsidRPr="00F56CE4" w:rsidRDefault="00DD3B0F" w:rsidP="00B44F54">
            <w:pPr>
              <w:pStyle w:val="-4"/>
            </w:pPr>
          </w:p>
        </w:tc>
        <w:tc>
          <w:tcPr>
            <w:tcW w:w="1701" w:type="dxa"/>
            <w:tcBorders>
              <w:top w:val="nil"/>
              <w:left w:val="nil"/>
              <w:bottom w:val="single" w:sz="8" w:space="0" w:color="auto"/>
              <w:right w:val="nil"/>
            </w:tcBorders>
            <w:noWrap/>
            <w:vAlign w:val="bottom"/>
          </w:tcPr>
          <w:p w14:paraId="20A56804" w14:textId="77777777" w:rsidR="00DD3B0F" w:rsidRPr="00F56CE4" w:rsidRDefault="00DD3B0F" w:rsidP="00B44F54">
            <w:pPr>
              <w:pStyle w:val="-4"/>
            </w:pPr>
            <w:r w:rsidRPr="00F56CE4">
              <w:t xml:space="preserve">Текущие </w:t>
            </w:r>
          </w:p>
        </w:tc>
        <w:tc>
          <w:tcPr>
            <w:tcW w:w="1701" w:type="dxa"/>
            <w:tcBorders>
              <w:top w:val="nil"/>
              <w:left w:val="nil"/>
              <w:bottom w:val="single" w:sz="8" w:space="0" w:color="auto"/>
              <w:right w:val="nil"/>
            </w:tcBorders>
            <w:noWrap/>
            <w:vAlign w:val="bottom"/>
          </w:tcPr>
          <w:p w14:paraId="04942CFC" w14:textId="77777777" w:rsidR="00DD3B0F" w:rsidRPr="00F56CE4" w:rsidRDefault="00DD3B0F" w:rsidP="00B44F54">
            <w:pPr>
              <w:pStyle w:val="-4"/>
            </w:pPr>
            <w:r w:rsidRPr="00F56CE4">
              <w:t>Долгосрочные</w:t>
            </w:r>
          </w:p>
        </w:tc>
        <w:tc>
          <w:tcPr>
            <w:tcW w:w="1701" w:type="dxa"/>
            <w:tcBorders>
              <w:top w:val="nil"/>
              <w:left w:val="nil"/>
              <w:bottom w:val="single" w:sz="8" w:space="0" w:color="auto"/>
              <w:right w:val="nil"/>
            </w:tcBorders>
            <w:noWrap/>
            <w:vAlign w:val="bottom"/>
          </w:tcPr>
          <w:p w14:paraId="438E769F" w14:textId="77777777" w:rsidR="00DD3B0F" w:rsidRPr="00F56CE4" w:rsidRDefault="00DD3B0F" w:rsidP="00B44F54">
            <w:pPr>
              <w:pStyle w:val="-4"/>
            </w:pPr>
            <w:r w:rsidRPr="00F56CE4">
              <w:t>Итого</w:t>
            </w:r>
          </w:p>
        </w:tc>
      </w:tr>
      <w:tr w:rsidR="00DD3B0F" w:rsidRPr="00F56CE4" w14:paraId="20332B3F" w14:textId="77777777" w:rsidTr="00B44F54">
        <w:trPr>
          <w:trHeight w:val="170"/>
        </w:trPr>
        <w:tc>
          <w:tcPr>
            <w:tcW w:w="4820" w:type="dxa"/>
            <w:tcBorders>
              <w:top w:val="nil"/>
              <w:left w:val="nil"/>
              <w:bottom w:val="nil"/>
              <w:right w:val="nil"/>
            </w:tcBorders>
            <w:noWrap/>
          </w:tcPr>
          <w:p w14:paraId="28462557" w14:textId="77777777" w:rsidR="00DD3B0F" w:rsidRPr="00F56CE4" w:rsidRDefault="00DD3B0F" w:rsidP="00B44F54">
            <w:pPr>
              <w:pStyle w:val="ae"/>
              <w:rPr>
                <w:b/>
                <w:bCs/>
              </w:rPr>
            </w:pPr>
            <w:r w:rsidRPr="00F56CE4">
              <w:t>Денежные средства и их эквиваленты</w:t>
            </w:r>
          </w:p>
        </w:tc>
        <w:tc>
          <w:tcPr>
            <w:tcW w:w="1701" w:type="dxa"/>
            <w:tcBorders>
              <w:top w:val="nil"/>
              <w:left w:val="nil"/>
              <w:bottom w:val="nil"/>
              <w:right w:val="nil"/>
            </w:tcBorders>
            <w:noWrap/>
          </w:tcPr>
          <w:p w14:paraId="26133474" w14:textId="2973B1C7" w:rsidR="00DD3B0F" w:rsidRPr="00F56CE4" w:rsidRDefault="00434DAE" w:rsidP="00B44F54">
            <w:pPr>
              <w:pStyle w:val="-1"/>
              <w:rPr>
                <w:lang w:val="ru-RU"/>
              </w:rPr>
            </w:pPr>
            <w:r w:rsidRPr="00F56CE4">
              <w:t>32</w:t>
            </w:r>
          </w:p>
        </w:tc>
        <w:tc>
          <w:tcPr>
            <w:tcW w:w="1701" w:type="dxa"/>
            <w:tcBorders>
              <w:top w:val="nil"/>
              <w:left w:val="nil"/>
              <w:bottom w:val="nil"/>
              <w:right w:val="nil"/>
            </w:tcBorders>
            <w:noWrap/>
          </w:tcPr>
          <w:p w14:paraId="49D0024F" w14:textId="77777777" w:rsidR="00DD3B0F" w:rsidRPr="00F56CE4" w:rsidRDefault="00DD3B0F" w:rsidP="00B44F54">
            <w:pPr>
              <w:pStyle w:val="-1"/>
            </w:pPr>
            <w:r w:rsidRPr="00F56CE4">
              <w:t>-</w:t>
            </w:r>
          </w:p>
        </w:tc>
        <w:tc>
          <w:tcPr>
            <w:tcW w:w="1701" w:type="dxa"/>
            <w:tcBorders>
              <w:top w:val="nil"/>
              <w:left w:val="nil"/>
              <w:bottom w:val="nil"/>
              <w:right w:val="nil"/>
            </w:tcBorders>
            <w:noWrap/>
          </w:tcPr>
          <w:p w14:paraId="4BF56511" w14:textId="4E2A08D1" w:rsidR="00DD3B0F" w:rsidRPr="00F56CE4" w:rsidRDefault="00434DAE" w:rsidP="00B44F54">
            <w:pPr>
              <w:pStyle w:val="-1"/>
              <w:rPr>
                <w:lang w:val="ru-RU"/>
              </w:rPr>
            </w:pPr>
            <w:r w:rsidRPr="00F56CE4">
              <w:t>32</w:t>
            </w:r>
          </w:p>
        </w:tc>
      </w:tr>
      <w:tr w:rsidR="00DD3B0F" w:rsidRPr="00F56CE4" w14:paraId="6043ACF0" w14:textId="77777777" w:rsidTr="00B44F54">
        <w:trPr>
          <w:trHeight w:val="170"/>
        </w:trPr>
        <w:tc>
          <w:tcPr>
            <w:tcW w:w="4820" w:type="dxa"/>
            <w:tcBorders>
              <w:top w:val="nil"/>
              <w:left w:val="nil"/>
              <w:bottom w:val="nil"/>
              <w:right w:val="nil"/>
            </w:tcBorders>
          </w:tcPr>
          <w:p w14:paraId="4A997697" w14:textId="05D5A08B" w:rsidR="00DD3B0F" w:rsidRPr="00F56CE4" w:rsidRDefault="00F56CE4" w:rsidP="00B44F54">
            <w:pPr>
              <w:pStyle w:val="ae"/>
            </w:pPr>
            <w:r w:rsidRPr="00F56CE4">
              <w:t>Дебиторская задолженность</w:t>
            </w:r>
          </w:p>
        </w:tc>
        <w:tc>
          <w:tcPr>
            <w:tcW w:w="1701" w:type="dxa"/>
            <w:tcBorders>
              <w:top w:val="nil"/>
              <w:left w:val="nil"/>
              <w:bottom w:val="nil"/>
              <w:right w:val="nil"/>
            </w:tcBorders>
            <w:noWrap/>
          </w:tcPr>
          <w:p w14:paraId="7C6766C7" w14:textId="2E071320" w:rsidR="00DD3B0F" w:rsidRPr="00F56CE4" w:rsidRDefault="00F56CE4" w:rsidP="00B44F54">
            <w:pPr>
              <w:pStyle w:val="-1"/>
              <w:rPr>
                <w:lang w:val="ru-RU"/>
              </w:rPr>
            </w:pPr>
            <w:r w:rsidRPr="00F56CE4">
              <w:rPr>
                <w:lang w:val="ru-RU"/>
              </w:rPr>
              <w:t>928</w:t>
            </w:r>
          </w:p>
        </w:tc>
        <w:tc>
          <w:tcPr>
            <w:tcW w:w="1701" w:type="dxa"/>
            <w:tcBorders>
              <w:top w:val="nil"/>
              <w:left w:val="nil"/>
              <w:bottom w:val="nil"/>
              <w:right w:val="nil"/>
            </w:tcBorders>
            <w:noWrap/>
          </w:tcPr>
          <w:p w14:paraId="25DEDE06" w14:textId="77777777" w:rsidR="00DD3B0F" w:rsidRPr="00F56CE4" w:rsidRDefault="00DD3B0F" w:rsidP="00B44F54">
            <w:pPr>
              <w:pStyle w:val="-1"/>
            </w:pPr>
            <w:r w:rsidRPr="00F56CE4">
              <w:t>-</w:t>
            </w:r>
          </w:p>
        </w:tc>
        <w:tc>
          <w:tcPr>
            <w:tcW w:w="1701" w:type="dxa"/>
            <w:tcBorders>
              <w:top w:val="nil"/>
              <w:left w:val="nil"/>
              <w:bottom w:val="nil"/>
              <w:right w:val="nil"/>
            </w:tcBorders>
            <w:noWrap/>
          </w:tcPr>
          <w:p w14:paraId="71F85E39" w14:textId="39114CD4" w:rsidR="00DD3B0F" w:rsidRPr="00F56CE4" w:rsidRDefault="00F56CE4" w:rsidP="00B44F54">
            <w:pPr>
              <w:pStyle w:val="-1"/>
              <w:rPr>
                <w:lang w:val="ru-RU"/>
              </w:rPr>
            </w:pPr>
            <w:r w:rsidRPr="00F56CE4">
              <w:rPr>
                <w:lang w:val="ru-RU"/>
              </w:rPr>
              <w:t>928</w:t>
            </w:r>
          </w:p>
        </w:tc>
      </w:tr>
      <w:tr w:rsidR="00DD3B0F" w:rsidRPr="00434DAE" w14:paraId="5CC23107" w14:textId="77777777" w:rsidTr="00B44F54">
        <w:trPr>
          <w:trHeight w:val="170"/>
        </w:trPr>
        <w:tc>
          <w:tcPr>
            <w:tcW w:w="4820" w:type="dxa"/>
            <w:tcBorders>
              <w:top w:val="nil"/>
              <w:left w:val="nil"/>
              <w:bottom w:val="nil"/>
              <w:right w:val="nil"/>
            </w:tcBorders>
          </w:tcPr>
          <w:p w14:paraId="3CBA5CA0" w14:textId="77777777" w:rsidR="00DD3B0F" w:rsidRPr="00F56CE4" w:rsidRDefault="00DD3B0F" w:rsidP="00B44F54">
            <w:pPr>
              <w:pStyle w:val="ae"/>
            </w:pPr>
            <w:r w:rsidRPr="00F56CE4">
              <w:t>Предоплаты</w:t>
            </w:r>
          </w:p>
        </w:tc>
        <w:tc>
          <w:tcPr>
            <w:tcW w:w="1701" w:type="dxa"/>
            <w:tcBorders>
              <w:top w:val="nil"/>
              <w:left w:val="nil"/>
              <w:bottom w:val="nil"/>
              <w:right w:val="nil"/>
            </w:tcBorders>
            <w:noWrap/>
          </w:tcPr>
          <w:p w14:paraId="54804AE7" w14:textId="30672F84" w:rsidR="00DD3B0F" w:rsidRPr="00F56CE4" w:rsidRDefault="00F56CE4" w:rsidP="00B44F54">
            <w:pPr>
              <w:pStyle w:val="-1"/>
              <w:rPr>
                <w:lang w:val="ru-RU"/>
              </w:rPr>
            </w:pPr>
            <w:r>
              <w:rPr>
                <w:lang w:val="ru-RU"/>
              </w:rPr>
              <w:t>32</w:t>
            </w:r>
          </w:p>
        </w:tc>
        <w:tc>
          <w:tcPr>
            <w:tcW w:w="1701" w:type="dxa"/>
            <w:tcBorders>
              <w:top w:val="nil"/>
              <w:left w:val="nil"/>
              <w:bottom w:val="nil"/>
              <w:right w:val="nil"/>
            </w:tcBorders>
            <w:noWrap/>
          </w:tcPr>
          <w:p w14:paraId="58C66585" w14:textId="77777777" w:rsidR="00DD3B0F" w:rsidRPr="00F56CE4" w:rsidRDefault="00DD3B0F" w:rsidP="00B44F54">
            <w:pPr>
              <w:pStyle w:val="-1"/>
            </w:pPr>
            <w:r w:rsidRPr="00F56CE4">
              <w:t>-</w:t>
            </w:r>
          </w:p>
        </w:tc>
        <w:tc>
          <w:tcPr>
            <w:tcW w:w="1701" w:type="dxa"/>
            <w:tcBorders>
              <w:top w:val="nil"/>
              <w:left w:val="nil"/>
              <w:bottom w:val="nil"/>
              <w:right w:val="nil"/>
            </w:tcBorders>
            <w:noWrap/>
          </w:tcPr>
          <w:p w14:paraId="4E3184D8" w14:textId="623FA81F" w:rsidR="00DD3B0F" w:rsidRPr="00F56CE4" w:rsidRDefault="00F56CE4" w:rsidP="00B44F54">
            <w:pPr>
              <w:pStyle w:val="-1"/>
              <w:rPr>
                <w:lang w:val="ru-RU"/>
              </w:rPr>
            </w:pPr>
            <w:r>
              <w:rPr>
                <w:lang w:val="ru-RU"/>
              </w:rPr>
              <w:t>32</w:t>
            </w:r>
          </w:p>
        </w:tc>
      </w:tr>
      <w:tr w:rsidR="00DD3B0F" w:rsidRPr="00434DAE" w14:paraId="5385753F" w14:textId="77777777" w:rsidTr="00B44F54">
        <w:trPr>
          <w:trHeight w:val="170"/>
        </w:trPr>
        <w:tc>
          <w:tcPr>
            <w:tcW w:w="4820" w:type="dxa"/>
            <w:tcBorders>
              <w:top w:val="nil"/>
              <w:left w:val="nil"/>
              <w:bottom w:val="nil"/>
              <w:right w:val="nil"/>
            </w:tcBorders>
            <w:noWrap/>
          </w:tcPr>
          <w:p w14:paraId="20DFBC3A" w14:textId="0A292B99" w:rsidR="00DD3B0F" w:rsidRPr="00434DAE" w:rsidRDefault="00DD3B0F" w:rsidP="00B44F54">
            <w:pPr>
              <w:pStyle w:val="ae"/>
            </w:pPr>
            <w:r w:rsidRPr="00434DAE">
              <w:t xml:space="preserve">Основные средства </w:t>
            </w:r>
          </w:p>
        </w:tc>
        <w:tc>
          <w:tcPr>
            <w:tcW w:w="1701" w:type="dxa"/>
            <w:tcBorders>
              <w:top w:val="nil"/>
              <w:left w:val="nil"/>
              <w:bottom w:val="nil"/>
              <w:right w:val="nil"/>
            </w:tcBorders>
            <w:noWrap/>
          </w:tcPr>
          <w:p w14:paraId="4244B903" w14:textId="77777777" w:rsidR="00DD3B0F" w:rsidRPr="00434DAE" w:rsidRDefault="00DD3B0F" w:rsidP="00B44F54">
            <w:pPr>
              <w:pStyle w:val="-1"/>
            </w:pPr>
            <w:r w:rsidRPr="00434DAE">
              <w:t>-</w:t>
            </w:r>
          </w:p>
        </w:tc>
        <w:tc>
          <w:tcPr>
            <w:tcW w:w="1701" w:type="dxa"/>
            <w:tcBorders>
              <w:top w:val="nil"/>
              <w:left w:val="nil"/>
              <w:bottom w:val="nil"/>
              <w:right w:val="nil"/>
            </w:tcBorders>
            <w:noWrap/>
          </w:tcPr>
          <w:p w14:paraId="617A8DEA" w14:textId="76500AB7" w:rsidR="00DD3B0F" w:rsidRPr="00434DAE" w:rsidRDefault="00D526FC" w:rsidP="00B44F54">
            <w:pPr>
              <w:pStyle w:val="-1"/>
            </w:pPr>
            <w:r w:rsidRPr="00434DAE">
              <w:t>5 507</w:t>
            </w:r>
          </w:p>
        </w:tc>
        <w:tc>
          <w:tcPr>
            <w:tcW w:w="1701" w:type="dxa"/>
            <w:tcBorders>
              <w:top w:val="nil"/>
              <w:left w:val="nil"/>
              <w:bottom w:val="nil"/>
              <w:right w:val="nil"/>
            </w:tcBorders>
            <w:noWrap/>
          </w:tcPr>
          <w:p w14:paraId="35A34471" w14:textId="278B54E0" w:rsidR="00DD3B0F" w:rsidRPr="00434DAE" w:rsidRDefault="00D526FC" w:rsidP="00B44F54">
            <w:pPr>
              <w:pStyle w:val="-1"/>
            </w:pPr>
            <w:r w:rsidRPr="00434DAE">
              <w:t>5 507</w:t>
            </w:r>
          </w:p>
        </w:tc>
      </w:tr>
      <w:tr w:rsidR="00DD3B0F" w:rsidRPr="00434DAE" w14:paraId="25E15BA1" w14:textId="77777777" w:rsidTr="00B44F54">
        <w:trPr>
          <w:trHeight w:val="170"/>
        </w:trPr>
        <w:tc>
          <w:tcPr>
            <w:tcW w:w="4820" w:type="dxa"/>
            <w:tcBorders>
              <w:top w:val="nil"/>
              <w:left w:val="nil"/>
              <w:bottom w:val="nil"/>
              <w:right w:val="nil"/>
            </w:tcBorders>
          </w:tcPr>
          <w:p w14:paraId="41EFD5B1" w14:textId="77777777" w:rsidR="00DD3B0F" w:rsidRPr="00434DAE" w:rsidRDefault="00DD3B0F" w:rsidP="00B44F54">
            <w:pPr>
              <w:pStyle w:val="ae"/>
            </w:pPr>
            <w:r w:rsidRPr="00434DAE">
              <w:t>Отложенные налоговые активы</w:t>
            </w:r>
          </w:p>
        </w:tc>
        <w:tc>
          <w:tcPr>
            <w:tcW w:w="1701" w:type="dxa"/>
            <w:tcBorders>
              <w:top w:val="nil"/>
              <w:left w:val="nil"/>
              <w:bottom w:val="single" w:sz="4" w:space="0" w:color="auto"/>
              <w:right w:val="nil"/>
            </w:tcBorders>
            <w:noWrap/>
          </w:tcPr>
          <w:p w14:paraId="28E5BF0B" w14:textId="77777777" w:rsidR="00DD3B0F" w:rsidRPr="00434DAE" w:rsidRDefault="00DD3B0F" w:rsidP="00B44F54">
            <w:pPr>
              <w:pStyle w:val="-1"/>
            </w:pPr>
            <w:r w:rsidRPr="00434DAE">
              <w:t>-</w:t>
            </w:r>
          </w:p>
        </w:tc>
        <w:tc>
          <w:tcPr>
            <w:tcW w:w="1701" w:type="dxa"/>
            <w:tcBorders>
              <w:top w:val="nil"/>
              <w:left w:val="nil"/>
              <w:bottom w:val="single" w:sz="4" w:space="0" w:color="auto"/>
              <w:right w:val="nil"/>
            </w:tcBorders>
            <w:noWrap/>
          </w:tcPr>
          <w:p w14:paraId="10DED760" w14:textId="313886A2" w:rsidR="00DD3B0F" w:rsidRPr="00434DAE" w:rsidRDefault="0051153E" w:rsidP="00B44F54">
            <w:pPr>
              <w:pStyle w:val="-1"/>
            </w:pPr>
            <w:r w:rsidRPr="00434DAE">
              <w:rPr>
                <w:lang w:val="ru-RU"/>
              </w:rPr>
              <w:t>170</w:t>
            </w:r>
          </w:p>
        </w:tc>
        <w:tc>
          <w:tcPr>
            <w:tcW w:w="1701" w:type="dxa"/>
            <w:tcBorders>
              <w:top w:val="nil"/>
              <w:left w:val="nil"/>
              <w:bottom w:val="single" w:sz="4" w:space="0" w:color="auto"/>
              <w:right w:val="nil"/>
            </w:tcBorders>
            <w:noWrap/>
          </w:tcPr>
          <w:p w14:paraId="4FF93133" w14:textId="069AA533" w:rsidR="00DD3B0F" w:rsidRPr="00434DAE" w:rsidRDefault="0051153E" w:rsidP="00B44F54">
            <w:pPr>
              <w:pStyle w:val="-1"/>
            </w:pPr>
            <w:r w:rsidRPr="00434DAE">
              <w:t>170</w:t>
            </w:r>
          </w:p>
        </w:tc>
      </w:tr>
      <w:tr w:rsidR="00F56CE4" w:rsidRPr="00434DAE" w14:paraId="58DD5998" w14:textId="77777777" w:rsidTr="00B44F54">
        <w:trPr>
          <w:trHeight w:val="170"/>
        </w:trPr>
        <w:tc>
          <w:tcPr>
            <w:tcW w:w="4820" w:type="dxa"/>
            <w:tcBorders>
              <w:top w:val="nil"/>
              <w:left w:val="nil"/>
              <w:bottom w:val="nil"/>
              <w:right w:val="nil"/>
            </w:tcBorders>
            <w:noWrap/>
          </w:tcPr>
          <w:p w14:paraId="5184EAC1" w14:textId="77777777" w:rsidR="00F56CE4" w:rsidRPr="00434DAE" w:rsidRDefault="00F56CE4" w:rsidP="00F56CE4">
            <w:pPr>
              <w:pStyle w:val="-2"/>
            </w:pPr>
            <w:r w:rsidRPr="00434DAE">
              <w:t>Итого активы</w:t>
            </w:r>
          </w:p>
        </w:tc>
        <w:tc>
          <w:tcPr>
            <w:tcW w:w="1701" w:type="dxa"/>
            <w:tcBorders>
              <w:top w:val="single" w:sz="4" w:space="0" w:color="auto"/>
              <w:left w:val="nil"/>
              <w:bottom w:val="double" w:sz="6" w:space="0" w:color="auto"/>
              <w:right w:val="nil"/>
            </w:tcBorders>
            <w:noWrap/>
          </w:tcPr>
          <w:p w14:paraId="732EE1F3" w14:textId="517DF194" w:rsidR="00F56CE4" w:rsidRPr="00434DAE" w:rsidRDefault="00F56CE4" w:rsidP="00F56CE4">
            <w:pPr>
              <w:pStyle w:val="-5"/>
              <w:rPr>
                <w:lang w:val="ru-RU"/>
              </w:rPr>
            </w:pPr>
            <w:r w:rsidRPr="001F3F37">
              <w:t>992</w:t>
            </w:r>
          </w:p>
        </w:tc>
        <w:tc>
          <w:tcPr>
            <w:tcW w:w="1701" w:type="dxa"/>
            <w:tcBorders>
              <w:top w:val="single" w:sz="4" w:space="0" w:color="auto"/>
              <w:left w:val="nil"/>
              <w:bottom w:val="double" w:sz="6" w:space="0" w:color="auto"/>
              <w:right w:val="nil"/>
            </w:tcBorders>
            <w:noWrap/>
          </w:tcPr>
          <w:p w14:paraId="689F206F" w14:textId="6DF38448" w:rsidR="00F56CE4" w:rsidRPr="00434DAE" w:rsidRDefault="00F56CE4" w:rsidP="00F56CE4">
            <w:pPr>
              <w:pStyle w:val="-5"/>
            </w:pPr>
            <w:r w:rsidRPr="001F3F37">
              <w:t>179</w:t>
            </w:r>
          </w:p>
        </w:tc>
        <w:tc>
          <w:tcPr>
            <w:tcW w:w="1701" w:type="dxa"/>
            <w:tcBorders>
              <w:top w:val="single" w:sz="4" w:space="0" w:color="auto"/>
              <w:left w:val="nil"/>
              <w:bottom w:val="double" w:sz="6" w:space="0" w:color="auto"/>
              <w:right w:val="nil"/>
            </w:tcBorders>
            <w:noWrap/>
          </w:tcPr>
          <w:p w14:paraId="3BAC3796" w14:textId="128A0ACC" w:rsidR="00F56CE4" w:rsidRPr="00434DAE" w:rsidRDefault="00F56CE4" w:rsidP="00F56CE4">
            <w:pPr>
              <w:pStyle w:val="-5"/>
            </w:pPr>
            <w:r w:rsidRPr="001F3F37">
              <w:t>1171</w:t>
            </w:r>
          </w:p>
        </w:tc>
      </w:tr>
    </w:tbl>
    <w:p w14:paraId="7BF4D2EC" w14:textId="77777777" w:rsidR="00CF0CF0" w:rsidRPr="0057107C" w:rsidRDefault="00CF0CF0" w:rsidP="00DA18C1">
      <w:pPr>
        <w:pStyle w:val="1"/>
        <w:ind w:left="351" w:hanging="357"/>
      </w:pPr>
      <w:bookmarkStart w:id="130" w:name="_Toc231978745"/>
      <w:bookmarkStart w:id="131" w:name="_Toc233190812"/>
      <w:bookmarkStart w:id="132" w:name="_Toc164695873"/>
      <w:r w:rsidRPr="0057107C">
        <w:lastRenderedPageBreak/>
        <w:t>Управление капиталом</w:t>
      </w:r>
      <w:bookmarkEnd w:id="130"/>
      <w:bookmarkEnd w:id="131"/>
      <w:bookmarkEnd w:id="132"/>
    </w:p>
    <w:p w14:paraId="7A4CA2B0" w14:textId="77777777" w:rsidR="00CF0CF0" w:rsidRPr="0057107C" w:rsidRDefault="00CF0CF0" w:rsidP="00596385">
      <w:r w:rsidRPr="0057107C">
        <w:t>Управление капиталом Компании имеет следующие цели:</w:t>
      </w:r>
    </w:p>
    <w:p w14:paraId="690A3CFC" w14:textId="77777777" w:rsidR="00CF0CF0" w:rsidRPr="0057107C" w:rsidRDefault="00CF0CF0" w:rsidP="00596385">
      <w:pPr>
        <w:pStyle w:val="ad"/>
        <w:numPr>
          <w:ilvl w:val="0"/>
          <w:numId w:val="8"/>
        </w:numPr>
      </w:pPr>
      <w:r w:rsidRPr="0057107C">
        <w:t>соблюдение требований к капиталу, установленных законодательством Российской Федерации</w:t>
      </w:r>
      <w:r w:rsidR="00596385" w:rsidRPr="0057107C">
        <w:t>;</w:t>
      </w:r>
    </w:p>
    <w:p w14:paraId="48D283E9" w14:textId="3E61C0A6" w:rsidR="00CF0CF0" w:rsidRDefault="00CF0CF0" w:rsidP="00596385">
      <w:pPr>
        <w:pStyle w:val="ad"/>
        <w:numPr>
          <w:ilvl w:val="0"/>
          <w:numId w:val="8"/>
        </w:numPr>
      </w:pPr>
      <w:r w:rsidRPr="0057107C">
        <w:t>обеспечение способности Компании функционировать в качестве непрерывно действующего предприятия.</w:t>
      </w:r>
    </w:p>
    <w:p w14:paraId="1CF4A6A9" w14:textId="77777777" w:rsidR="00D44B1F" w:rsidRPr="0081212F" w:rsidRDefault="00D44B1F" w:rsidP="00D44B1F">
      <w:pPr>
        <w:pStyle w:val="ad"/>
        <w:numPr>
          <w:ilvl w:val="0"/>
          <w:numId w:val="8"/>
        </w:numPr>
      </w:pPr>
      <w:r w:rsidRPr="0081212F">
        <w:t xml:space="preserve">предоставление акционерам максимальной прибыли с помощью оптимизации соотношения заемных средств и собственного капитала. </w:t>
      </w:r>
    </w:p>
    <w:p w14:paraId="4F1B5EDB" w14:textId="750484F9" w:rsidR="00CF0CF0" w:rsidRDefault="00CF0CF0" w:rsidP="00596385">
      <w:r w:rsidRPr="0057107C">
        <w:t>Компания обязана соблюдать следующие нормативные требования по капиталу и собственным средствам (которые рассчитываются на</w:t>
      </w:r>
      <w:r w:rsidRPr="0057107C">
        <w:rPr>
          <w:lang w:val="en-US"/>
        </w:rPr>
        <w:t> </w:t>
      </w:r>
      <w:r w:rsidRPr="0057107C">
        <w:t>основании данных бухгалтерской отчетности, подготовленной в соответствии с требованиями российского законодательства):</w:t>
      </w:r>
    </w:p>
    <w:p w14:paraId="3898B3A2" w14:textId="635C9915" w:rsidR="00AD0C76" w:rsidRDefault="00AD0C76" w:rsidP="00AD0C76">
      <w:pPr>
        <w:pStyle w:val="ad"/>
        <w:numPr>
          <w:ilvl w:val="0"/>
          <w:numId w:val="9"/>
        </w:numPr>
      </w:pPr>
      <w:r w:rsidRPr="0081212F">
        <w:t>Норматив достаточности собственных средств управляющей компании, осуществляющей деятельность по управлению инвестиционными фондами, паевыми инвестиционными фондами и негосударственными пенсионными фондами - сумму 20 миллионов рублей и 0,02 процента от величины превышения суммарной стоимости средств, находящихся в доверительном управлении (управлении) управляющей компании, над 3</w:t>
      </w:r>
      <w:r>
        <w:t> </w:t>
      </w:r>
      <w:r w:rsidRPr="0081212F">
        <w:t>миллиардами рублей, но суммарно не более 80 миллионов рублей</w:t>
      </w:r>
      <w:r>
        <w:t xml:space="preserve">. </w:t>
      </w:r>
    </w:p>
    <w:p w14:paraId="6A98F3FF" w14:textId="77777777" w:rsidR="00AD0C76" w:rsidRPr="0081212F" w:rsidRDefault="00AD0C76" w:rsidP="00AD0C76">
      <w:pPr>
        <w:pStyle w:val="ad"/>
        <w:numPr>
          <w:ilvl w:val="0"/>
          <w:numId w:val="9"/>
        </w:numPr>
      </w:pPr>
      <w:r w:rsidRPr="0081212F">
        <w:t>Требование о превышении величины чистых активов над величиной уставного капитала.</w:t>
      </w:r>
    </w:p>
    <w:p w14:paraId="1BD9498E" w14:textId="542CCB44" w:rsidR="00AD0C76" w:rsidRDefault="00D44B1F" w:rsidP="00AD0C76">
      <w:r w:rsidRPr="0081212F">
        <w:t xml:space="preserve">Контроль за выполнением указанных выше нормативов осуществляется на ежемесячной основе с формированием отчетов, содержащих необходимые расчеты, которые проверяются и визируются руководством </w:t>
      </w:r>
      <w:r>
        <w:t>Компании</w:t>
      </w:r>
      <w:r w:rsidRPr="0081212F">
        <w:t>.</w:t>
      </w:r>
    </w:p>
    <w:p w14:paraId="7A6D4B8D" w14:textId="657A31E7" w:rsidR="00AD0C76" w:rsidRPr="0081212F" w:rsidRDefault="00AD0C76" w:rsidP="00AD0C76">
      <w:r w:rsidRPr="0081212F">
        <w:t>Фактические и нормативные показатели величины собственных средств приведены в таблице ниже:</w:t>
      </w:r>
    </w:p>
    <w:tbl>
      <w:tblPr>
        <w:tblW w:w="9690" w:type="dxa"/>
        <w:tblInd w:w="93" w:type="dxa"/>
        <w:tblLayout w:type="fixed"/>
        <w:tblLook w:val="04A0" w:firstRow="1" w:lastRow="0" w:firstColumn="1" w:lastColumn="0" w:noHBand="0" w:noVBand="1"/>
      </w:tblPr>
      <w:tblGrid>
        <w:gridCol w:w="3168"/>
        <w:gridCol w:w="1843"/>
        <w:gridCol w:w="1560"/>
        <w:gridCol w:w="1559"/>
        <w:gridCol w:w="1560"/>
      </w:tblGrid>
      <w:tr w:rsidR="00AD0C76" w:rsidRPr="0081212F" w14:paraId="7F187EED" w14:textId="77777777" w:rsidTr="0017666A">
        <w:trPr>
          <w:trHeight w:val="262"/>
        </w:trPr>
        <w:tc>
          <w:tcPr>
            <w:tcW w:w="3168" w:type="dxa"/>
            <w:vMerge w:val="restart"/>
            <w:shd w:val="clear" w:color="auto" w:fill="auto"/>
            <w:noWrap/>
            <w:vAlign w:val="center"/>
            <w:hideMark/>
          </w:tcPr>
          <w:p w14:paraId="493F6DE2" w14:textId="77777777" w:rsidR="00AD0C76" w:rsidRPr="0081212F" w:rsidRDefault="00AD0C76" w:rsidP="00721DB1">
            <w:pPr>
              <w:suppressAutoHyphens/>
              <w:rPr>
                <w:b/>
                <w:bCs/>
              </w:rPr>
            </w:pPr>
            <w:r w:rsidRPr="0081212F">
              <w:rPr>
                <w:b/>
                <w:bCs/>
              </w:rPr>
              <w:t>Наименование показателя</w:t>
            </w:r>
          </w:p>
        </w:tc>
        <w:tc>
          <w:tcPr>
            <w:tcW w:w="3403" w:type="dxa"/>
            <w:gridSpan w:val="2"/>
            <w:shd w:val="clear" w:color="auto" w:fill="BFBFBF" w:themeFill="background1" w:themeFillShade="BF"/>
            <w:vAlign w:val="center"/>
          </w:tcPr>
          <w:p w14:paraId="216757E9" w14:textId="77777777" w:rsidR="00AD0C76" w:rsidRPr="0081212F" w:rsidRDefault="00AD0C76" w:rsidP="00721DB1">
            <w:pPr>
              <w:jc w:val="center"/>
              <w:rPr>
                <w:b/>
                <w:bCs/>
                <w:color w:val="000000"/>
              </w:rPr>
            </w:pPr>
            <w:r w:rsidRPr="0081212F">
              <w:rPr>
                <w:b/>
                <w:bCs/>
                <w:color w:val="000000"/>
              </w:rPr>
              <w:t>31.12.2023</w:t>
            </w:r>
          </w:p>
        </w:tc>
        <w:tc>
          <w:tcPr>
            <w:tcW w:w="3119" w:type="dxa"/>
            <w:gridSpan w:val="2"/>
            <w:shd w:val="clear" w:color="auto" w:fill="auto"/>
            <w:vAlign w:val="center"/>
          </w:tcPr>
          <w:p w14:paraId="14A45333" w14:textId="77777777" w:rsidR="00AD0C76" w:rsidRPr="0081212F" w:rsidRDefault="00AD0C76" w:rsidP="00721DB1">
            <w:pPr>
              <w:jc w:val="center"/>
              <w:rPr>
                <w:b/>
                <w:bCs/>
                <w:color w:val="000000"/>
              </w:rPr>
            </w:pPr>
            <w:r w:rsidRPr="0081212F">
              <w:rPr>
                <w:b/>
                <w:bCs/>
                <w:color w:val="000000"/>
              </w:rPr>
              <w:t>31.12.2022</w:t>
            </w:r>
          </w:p>
        </w:tc>
      </w:tr>
      <w:tr w:rsidR="00AD0C76" w:rsidRPr="0081212F" w14:paraId="4F79568F" w14:textId="77777777" w:rsidTr="0017666A">
        <w:trPr>
          <w:trHeight w:val="265"/>
        </w:trPr>
        <w:tc>
          <w:tcPr>
            <w:tcW w:w="3168" w:type="dxa"/>
            <w:vMerge/>
            <w:shd w:val="clear" w:color="auto" w:fill="auto"/>
            <w:vAlign w:val="center"/>
          </w:tcPr>
          <w:p w14:paraId="69CA3B2A" w14:textId="77777777" w:rsidR="00AD0C76" w:rsidRPr="0081212F" w:rsidRDefault="00AD0C76" w:rsidP="00721DB1">
            <w:pPr>
              <w:suppressAutoHyphens/>
            </w:pPr>
          </w:p>
        </w:tc>
        <w:tc>
          <w:tcPr>
            <w:tcW w:w="1843" w:type="dxa"/>
            <w:tcBorders>
              <w:bottom w:val="single" w:sz="4" w:space="0" w:color="auto"/>
            </w:tcBorders>
            <w:shd w:val="clear" w:color="auto" w:fill="BFBFBF" w:themeFill="background1" w:themeFillShade="BF"/>
            <w:vAlign w:val="center"/>
          </w:tcPr>
          <w:p w14:paraId="0E4C97D9" w14:textId="77777777" w:rsidR="00AD0C76" w:rsidRPr="0081212F" w:rsidRDefault="00AD0C76" w:rsidP="00721DB1">
            <w:pPr>
              <w:suppressAutoHyphens/>
              <w:jc w:val="center"/>
              <w:rPr>
                <w:b/>
              </w:rPr>
            </w:pPr>
            <w:r w:rsidRPr="0081212F">
              <w:rPr>
                <w:b/>
              </w:rPr>
              <w:t>Фактический</w:t>
            </w:r>
          </w:p>
        </w:tc>
        <w:tc>
          <w:tcPr>
            <w:tcW w:w="1560" w:type="dxa"/>
            <w:tcBorders>
              <w:bottom w:val="single" w:sz="4" w:space="0" w:color="auto"/>
            </w:tcBorders>
            <w:shd w:val="clear" w:color="auto" w:fill="BFBFBF" w:themeFill="background1" w:themeFillShade="BF"/>
            <w:vAlign w:val="center"/>
          </w:tcPr>
          <w:p w14:paraId="2B6A0E4A" w14:textId="77777777" w:rsidR="00AD0C76" w:rsidRPr="0081212F" w:rsidRDefault="00AD0C76" w:rsidP="00721DB1">
            <w:pPr>
              <w:suppressAutoHyphens/>
              <w:jc w:val="center"/>
              <w:rPr>
                <w:b/>
              </w:rPr>
            </w:pPr>
            <w:r>
              <w:rPr>
                <w:b/>
              </w:rPr>
              <w:t>Нормативный</w:t>
            </w:r>
          </w:p>
        </w:tc>
        <w:tc>
          <w:tcPr>
            <w:tcW w:w="1559" w:type="dxa"/>
            <w:tcBorders>
              <w:bottom w:val="single" w:sz="4" w:space="0" w:color="auto"/>
            </w:tcBorders>
            <w:shd w:val="clear" w:color="auto" w:fill="auto"/>
            <w:vAlign w:val="center"/>
          </w:tcPr>
          <w:p w14:paraId="1EB2F80A" w14:textId="77777777" w:rsidR="00AD0C76" w:rsidRPr="0081212F" w:rsidRDefault="00AD0C76" w:rsidP="00721DB1">
            <w:pPr>
              <w:suppressAutoHyphens/>
              <w:jc w:val="center"/>
              <w:rPr>
                <w:b/>
              </w:rPr>
            </w:pPr>
            <w:r w:rsidRPr="0081212F">
              <w:rPr>
                <w:b/>
              </w:rPr>
              <w:t>Фактический</w:t>
            </w:r>
          </w:p>
        </w:tc>
        <w:tc>
          <w:tcPr>
            <w:tcW w:w="1560" w:type="dxa"/>
            <w:tcBorders>
              <w:bottom w:val="single" w:sz="4" w:space="0" w:color="auto"/>
            </w:tcBorders>
            <w:vAlign w:val="center"/>
          </w:tcPr>
          <w:p w14:paraId="52E2523A" w14:textId="77777777" w:rsidR="00AD0C76" w:rsidRPr="0081212F" w:rsidRDefault="00AD0C76" w:rsidP="00721DB1">
            <w:pPr>
              <w:suppressAutoHyphens/>
              <w:jc w:val="center"/>
              <w:rPr>
                <w:b/>
              </w:rPr>
            </w:pPr>
            <w:r w:rsidRPr="0081212F">
              <w:rPr>
                <w:b/>
              </w:rPr>
              <w:t>Нормативный</w:t>
            </w:r>
          </w:p>
        </w:tc>
      </w:tr>
      <w:tr w:rsidR="00AD0C76" w:rsidRPr="0081212F" w14:paraId="63CB7699" w14:textId="77777777" w:rsidTr="0017666A">
        <w:trPr>
          <w:trHeight w:val="300"/>
        </w:trPr>
        <w:tc>
          <w:tcPr>
            <w:tcW w:w="3168" w:type="dxa"/>
            <w:shd w:val="clear" w:color="auto" w:fill="auto"/>
            <w:vAlign w:val="center"/>
          </w:tcPr>
          <w:p w14:paraId="7CFA7D78" w14:textId="77777777" w:rsidR="00AD0C76" w:rsidRPr="0081212F" w:rsidRDefault="00AD0C76" w:rsidP="00721DB1">
            <w:pPr>
              <w:tabs>
                <w:tab w:val="left" w:pos="191"/>
              </w:tabs>
              <w:suppressAutoHyphens/>
            </w:pPr>
            <w:r w:rsidRPr="0081212F">
              <w:t xml:space="preserve">Размер собственных средств </w:t>
            </w:r>
          </w:p>
        </w:tc>
        <w:tc>
          <w:tcPr>
            <w:tcW w:w="1843" w:type="dxa"/>
            <w:tcBorders>
              <w:top w:val="single" w:sz="4" w:space="0" w:color="auto"/>
            </w:tcBorders>
            <w:shd w:val="clear" w:color="auto" w:fill="BFBFBF" w:themeFill="background1" w:themeFillShade="BF"/>
            <w:vAlign w:val="center"/>
          </w:tcPr>
          <w:p w14:paraId="30AC5669" w14:textId="77777777" w:rsidR="00AD0C76" w:rsidRPr="0081212F" w:rsidRDefault="00AD0C76" w:rsidP="00721DB1">
            <w:pPr>
              <w:suppressAutoHyphens/>
              <w:jc w:val="right"/>
              <w:rPr>
                <w:highlight w:val="yellow"/>
              </w:rPr>
            </w:pPr>
            <w:r>
              <w:rPr>
                <w:color w:val="000000"/>
                <w:spacing w:val="-2"/>
              </w:rPr>
              <w:t>34 381</w:t>
            </w:r>
          </w:p>
        </w:tc>
        <w:tc>
          <w:tcPr>
            <w:tcW w:w="1560" w:type="dxa"/>
            <w:tcBorders>
              <w:top w:val="single" w:sz="4" w:space="0" w:color="auto"/>
            </w:tcBorders>
            <w:shd w:val="clear" w:color="auto" w:fill="BFBFBF" w:themeFill="background1" w:themeFillShade="BF"/>
            <w:vAlign w:val="center"/>
          </w:tcPr>
          <w:p w14:paraId="5E7BD0AF" w14:textId="77777777" w:rsidR="00AD0C76" w:rsidRPr="0081212F" w:rsidRDefault="00AD0C76" w:rsidP="00721DB1">
            <w:pPr>
              <w:suppressAutoHyphens/>
              <w:jc w:val="right"/>
              <w:rPr>
                <w:highlight w:val="yellow"/>
              </w:rPr>
            </w:pPr>
            <w:r>
              <w:rPr>
                <w:color w:val="000000"/>
                <w:spacing w:val="-2"/>
              </w:rPr>
              <w:t>29</w:t>
            </w:r>
            <w:r w:rsidRPr="0081212F">
              <w:rPr>
                <w:color w:val="000000"/>
                <w:spacing w:val="-2"/>
              </w:rPr>
              <w:t xml:space="preserve"> </w:t>
            </w:r>
            <w:r>
              <w:rPr>
                <w:color w:val="000000"/>
                <w:spacing w:val="-2"/>
              </w:rPr>
              <w:t>001</w:t>
            </w:r>
          </w:p>
        </w:tc>
        <w:tc>
          <w:tcPr>
            <w:tcW w:w="1559" w:type="dxa"/>
            <w:tcBorders>
              <w:top w:val="single" w:sz="4" w:space="0" w:color="auto"/>
            </w:tcBorders>
            <w:shd w:val="clear" w:color="auto" w:fill="auto"/>
            <w:vAlign w:val="center"/>
          </w:tcPr>
          <w:p w14:paraId="4F01C1E9" w14:textId="77777777" w:rsidR="00AD0C76" w:rsidRPr="0081212F" w:rsidRDefault="00AD0C76" w:rsidP="00721DB1">
            <w:pPr>
              <w:suppressAutoHyphens/>
              <w:jc w:val="right"/>
            </w:pPr>
            <w:r>
              <w:t>-</w:t>
            </w:r>
          </w:p>
        </w:tc>
        <w:tc>
          <w:tcPr>
            <w:tcW w:w="1560" w:type="dxa"/>
            <w:tcBorders>
              <w:top w:val="single" w:sz="4" w:space="0" w:color="auto"/>
            </w:tcBorders>
            <w:shd w:val="clear" w:color="auto" w:fill="auto"/>
            <w:vAlign w:val="center"/>
          </w:tcPr>
          <w:p w14:paraId="1178D68C" w14:textId="77777777" w:rsidR="00AD0C76" w:rsidRPr="0081212F" w:rsidRDefault="00AD0C76" w:rsidP="00721DB1">
            <w:pPr>
              <w:suppressAutoHyphens/>
              <w:jc w:val="right"/>
            </w:pPr>
            <w:r>
              <w:rPr>
                <w:color w:val="000000"/>
              </w:rPr>
              <w:t>-</w:t>
            </w:r>
          </w:p>
        </w:tc>
      </w:tr>
    </w:tbl>
    <w:p w14:paraId="0F91BF33" w14:textId="77777777" w:rsidR="00AD0C76" w:rsidRPr="0081212F" w:rsidRDefault="00AD0C76" w:rsidP="00AD0C76">
      <w:pPr>
        <w:shd w:val="clear" w:color="auto" w:fill="FFFFFF"/>
        <w:suppressAutoHyphens/>
        <w:autoSpaceDE w:val="0"/>
        <w:autoSpaceDN w:val="0"/>
        <w:adjustRightInd w:val="0"/>
        <w:ind w:firstLine="709"/>
        <w:rPr>
          <w:highlight w:val="yellow"/>
        </w:rPr>
      </w:pPr>
    </w:p>
    <w:p w14:paraId="3D89F3AA" w14:textId="4948C5B0" w:rsidR="00E27A6E" w:rsidRDefault="00AD0C76" w:rsidP="00E27A6E">
      <w:r w:rsidRPr="0081212F">
        <w:t xml:space="preserve">В течение 2023 и 2022 годов </w:t>
      </w:r>
      <w:r w:rsidR="00E27A6E">
        <w:t>Компания</w:t>
      </w:r>
      <w:r w:rsidRPr="0081212F">
        <w:t xml:space="preserve"> соблюдал</w:t>
      </w:r>
      <w:r w:rsidR="00E27A6E">
        <w:t>а</w:t>
      </w:r>
      <w:r w:rsidRPr="0081212F">
        <w:t xml:space="preserve"> все внешние требования к уровню капитала (величине собственных средств).</w:t>
      </w:r>
      <w:r w:rsidR="00E27A6E" w:rsidRPr="00E27A6E">
        <w:t xml:space="preserve"> </w:t>
      </w:r>
      <w:r w:rsidR="00E27A6E">
        <w:t xml:space="preserve">Обязанность соблюдения норматива достаточности собственных средств Компании </w:t>
      </w:r>
      <w:r w:rsidR="00E27A6E" w:rsidRPr="0017666A">
        <w:t>возникла с даты получения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(04.04.2023)</w:t>
      </w:r>
    </w:p>
    <w:p w14:paraId="19E57E4F" w14:textId="77777777" w:rsidR="00CF0CF0" w:rsidRPr="001401E7" w:rsidRDefault="00CF0CF0" w:rsidP="00CE691A">
      <w:pPr>
        <w:pStyle w:val="1"/>
      </w:pPr>
      <w:bookmarkStart w:id="133" w:name="_Ref384928379"/>
      <w:bookmarkStart w:id="134" w:name="_Toc164695874"/>
      <w:r w:rsidRPr="001401E7">
        <w:t>Справедливая стоимость активов и обязательств</w:t>
      </w:r>
      <w:bookmarkEnd w:id="133"/>
      <w:bookmarkEnd w:id="134"/>
    </w:p>
    <w:p w14:paraId="142B581F" w14:textId="77777777" w:rsidR="00CF0CF0" w:rsidRPr="00420F5D" w:rsidRDefault="00CF0CF0" w:rsidP="00A47E07">
      <w:bookmarkStart w:id="135" w:name="_Toc206848090"/>
      <w:bookmarkStart w:id="136" w:name="_Toc206848091"/>
      <w:bookmarkStart w:id="137" w:name="_Toc231978748"/>
      <w:r w:rsidRPr="00420F5D">
        <w:t>Справедливая стоимость представляет собой цену, которая была бы получена при продаже актива или уплачена при передаче обязательства в условиях операции, осуществляемой на организованном рынке, между участниками рынка на дату оценки. Наилучшим подтверждением справедливой стоимости является котировка идентичного актива или обязательства на активном рынке.</w:t>
      </w:r>
    </w:p>
    <w:p w14:paraId="5DE0524F" w14:textId="77777777" w:rsidR="00CF0CF0" w:rsidRPr="00420F5D" w:rsidRDefault="00CF0CF0" w:rsidP="00A47E07">
      <w:bookmarkStart w:id="138" w:name="_Hlk160567047"/>
      <w:r w:rsidRPr="00420F5D">
        <w:t xml:space="preserve">Оценочная справедливая стоимость активов и обязательств рассчитывалась Компанией исходя из имеющейся рыночной информации (при ее наличии) и надлежащих методов оценки. Однако для интерпретации рыночной информации в целях определения справедливой стоимости необходимо применять профессиональные суждения. Экономика Российской Федерации продолжает проявлять некоторые характерные особенности, присущие развивающимся странам, а экономические условия продолжают ограничивать объемы активности на финансовых рынках. Рыночные котировки могут быть устаревшими или отражать стоимость продажи по низким ценам и, ввиду этого, не отражать справедливую стоимость финансовых инструментов. </w:t>
      </w:r>
    </w:p>
    <w:p w14:paraId="01C2919F" w14:textId="77777777" w:rsidR="00CF0CF0" w:rsidRPr="00420F5D" w:rsidRDefault="00CF0CF0" w:rsidP="00A47E07">
      <w:r w:rsidRPr="00420F5D">
        <w:t xml:space="preserve">Существуют следующие виды уровней иерархии оценки справедливой стоимости, отражающие значимость используемых вводных данных: </w:t>
      </w:r>
    </w:p>
    <w:p w14:paraId="205929F9" w14:textId="77777777" w:rsidR="00CF0CF0" w:rsidRPr="00420F5D" w:rsidRDefault="00CF0CF0" w:rsidP="00A47E07">
      <w:r w:rsidRPr="00420F5D">
        <w:rPr>
          <w:b/>
          <w:bCs/>
        </w:rPr>
        <w:t xml:space="preserve">Уровень 1: </w:t>
      </w:r>
      <w:r w:rsidRPr="00420F5D">
        <w:t xml:space="preserve">Котируемые цены (некорректируемые) на активных рынках для идентичных активов или обязательств, к которым Компания может получить доступ на дату оценки. </w:t>
      </w:r>
    </w:p>
    <w:p w14:paraId="17AC0B8E" w14:textId="77777777" w:rsidR="00CF0CF0" w:rsidRPr="00420F5D" w:rsidRDefault="00CF0CF0" w:rsidP="00A47E07">
      <w:r w:rsidRPr="00420F5D">
        <w:rPr>
          <w:b/>
          <w:bCs/>
        </w:rPr>
        <w:t xml:space="preserve">Уровень 2: </w:t>
      </w:r>
      <w:r w:rsidRPr="00420F5D">
        <w:t xml:space="preserve">Справедливая стоимость, полученная с помощью методов оценки, в которых все используемые существенные исходные данные прямо или косвенно являются наблюдаемыми для актива или обязательства. </w:t>
      </w:r>
    </w:p>
    <w:p w14:paraId="3E4405C0" w14:textId="77777777" w:rsidR="00CF0CF0" w:rsidRPr="00420F5D" w:rsidRDefault="00CF0CF0" w:rsidP="00A47E07">
      <w:r w:rsidRPr="00420F5D">
        <w:rPr>
          <w:b/>
          <w:bCs/>
        </w:rPr>
        <w:t>Уровень 3:</w:t>
      </w:r>
      <w:r w:rsidRPr="00420F5D">
        <w:t xml:space="preserve"> Справедливая стоимость, основанная на результатах оценочных суждений, использующих как рыночную информацию, доступную широкому кругу пользователей, так и информацию недоступную широкому кругу пользователей. </w:t>
      </w:r>
    </w:p>
    <w:p w14:paraId="529D754F" w14:textId="77777777" w:rsidR="00CF0CF0" w:rsidRPr="00420F5D" w:rsidRDefault="00CF0CF0" w:rsidP="00A47E07">
      <w:r w:rsidRPr="00420F5D">
        <w:lastRenderedPageBreak/>
        <w:t>В оценке справедливой стоимости первый приоритет отдается котируемым ценам на активных рынках. В случае отсутствия таковых, для распределения оценок по категориям иерархии справедливой стоимости руководство использует профессиональные суждения. Если для оценки справедливой стоимости используются наблюдаемые исходные данные, требующие значительных коррект</w:t>
      </w:r>
      <w:r w:rsidR="00F96C96" w:rsidRPr="00420F5D">
        <w:t xml:space="preserve">ировок, эта оценка относится к </w:t>
      </w:r>
      <w:r w:rsidRPr="00420F5D">
        <w:t>Уровню 3. Значимость используемых исходных данных оценивается для всей совокупности оценки справедливой стоимости.</w:t>
      </w:r>
    </w:p>
    <w:bookmarkEnd w:id="138"/>
    <w:p w14:paraId="7DAA3A60" w14:textId="77777777" w:rsidR="00CF0CF0" w:rsidRPr="00420F5D" w:rsidRDefault="00CF0CF0" w:rsidP="00713483">
      <w:pPr>
        <w:pStyle w:val="2"/>
      </w:pPr>
      <w:r w:rsidRPr="00420F5D">
        <w:t xml:space="preserve">Справедливая стоимость финансовых активов и обязательств </w:t>
      </w:r>
    </w:p>
    <w:p w14:paraId="068E7D8C" w14:textId="77777777" w:rsidR="00CF0CF0" w:rsidRPr="00420F5D" w:rsidRDefault="00CF0CF0" w:rsidP="00713483">
      <w:r w:rsidRPr="00420F5D">
        <w:t>Финансовыми активами и обязательствами Компании являются денежные средства и денежные эквиваленты, финансовая дебиторская и кредиторская задолженности. Балансовая стоимость для таких активов и обязательств совпадает с их справедливой стоимостью.</w:t>
      </w:r>
    </w:p>
    <w:p w14:paraId="23732353" w14:textId="77777777" w:rsidR="00CF0CF0" w:rsidRPr="00420F5D" w:rsidRDefault="00CF0CF0" w:rsidP="0083258F">
      <w:pPr>
        <w:pStyle w:val="2"/>
      </w:pPr>
      <w:r w:rsidRPr="00420F5D">
        <w:t xml:space="preserve">Активы и обязательства, оцениваемые по справедливой стоимости </w:t>
      </w:r>
    </w:p>
    <w:p w14:paraId="131EFB3A" w14:textId="77777777" w:rsidR="00CF0CF0" w:rsidRPr="00420F5D" w:rsidRDefault="00CF0CF0" w:rsidP="0083258F">
      <w:r w:rsidRPr="00420F5D">
        <w:t xml:space="preserve">Многократные оценки справедливой стоимости – это оценки, производимые в </w:t>
      </w:r>
      <w:r w:rsidR="008E3AF5" w:rsidRPr="00420F5D">
        <w:t>соответствии с МСФО и выбранной у</w:t>
      </w:r>
      <w:r w:rsidRPr="00420F5D">
        <w:t xml:space="preserve">четной политикой, на конец каждого отчетного периода. </w:t>
      </w:r>
    </w:p>
    <w:p w14:paraId="117C9131" w14:textId="77777777" w:rsidR="00050015" w:rsidRDefault="00B53F77" w:rsidP="00050015">
      <w:pPr>
        <w:jc w:val="left"/>
      </w:pPr>
      <w:r>
        <w:t>У Компании отсутствуют активы, оцениваемые по справедливой стоимости.</w:t>
      </w:r>
    </w:p>
    <w:p w14:paraId="3CB86762" w14:textId="48B2E15D" w:rsidR="00CF0CF0" w:rsidRPr="00050015" w:rsidRDefault="00CF0CF0" w:rsidP="00050015">
      <w:pPr>
        <w:pStyle w:val="2"/>
      </w:pPr>
      <w:r w:rsidRPr="00050015">
        <w:t>Активы и обязательства, не оцениваемые по справедливой стоимости</w:t>
      </w:r>
    </w:p>
    <w:p w14:paraId="5C87541B" w14:textId="77777777" w:rsidR="002D4B24" w:rsidRDefault="002D4B24" w:rsidP="002D4B24">
      <w:r>
        <w:t>Денежные средства и их эквиваленты отражаются в отчете о финансовом положении по амортизированной стоимости, которая примерно равна их текущей справедливой стоимости.</w:t>
      </w:r>
    </w:p>
    <w:p w14:paraId="2ED0A85D" w14:textId="77777777" w:rsidR="002D4B24" w:rsidRDefault="002D4B24" w:rsidP="002D4B24">
      <w:r>
        <w:t xml:space="preserve">Дебиторская задолженность и прочие финансовые активы отражаются в отчете о финансовом положении по амортизированной стоимости, которая приблизительно равна их справедливой стоимости, поскольку эти финансовые инструменты носят краткосрочный характер. </w:t>
      </w:r>
    </w:p>
    <w:p w14:paraId="15D7CBDC" w14:textId="07B012ED" w:rsidR="002D4B24" w:rsidRDefault="002D4B24" w:rsidP="002D4B24">
      <w:r>
        <w:t xml:space="preserve">Полученные займы и другие привлеченные средства отражаются в отчете о финансовом положении по амортизированной стоимости. Для определения их справедливой стоимости руководство Компании использует метод дисконтированных потоков денежных средств с применением действующих рыночных процентных ставок, предполагающих аналогичный кредитный риск и аналогичный срок погашения. По мнению руководства </w:t>
      </w:r>
      <w:r w:rsidR="00462A35">
        <w:t>Компании</w:t>
      </w:r>
      <w:r>
        <w:t xml:space="preserve">, справедливая стоимость полученных займов и других привлеченных </w:t>
      </w:r>
      <w:r w:rsidRPr="00977B72">
        <w:t>средств незначительно отличается</w:t>
      </w:r>
      <w:r>
        <w:t xml:space="preserve"> от их балансовой стоимости, </w:t>
      </w:r>
      <w:r w:rsidRPr="00E418DD">
        <w:t>потому что договорные процентные ставки по этим инструментам практически совпадают с указанными выше рыночными процентными ставками, а сами инструменты носят краткосрочный характер.</w:t>
      </w:r>
    </w:p>
    <w:p w14:paraId="32C63B16" w14:textId="12B462C2" w:rsidR="002D4B24" w:rsidRDefault="002D4B24" w:rsidP="002D4B24">
      <w:r>
        <w:t>Прочие финансовые обязательства (отраженные по статье «кредиторская задолженность») отражаются в отчете о финансовом положении по амортизированной стоимости. Амортизируемая стоимость кредиторской задолженности приблизительно равна ее справедливой стоимости, поскольку эти финансовые инструменты носят в основном краткосрочный характер.</w:t>
      </w:r>
    </w:p>
    <w:p w14:paraId="45C1CA9A" w14:textId="77777777" w:rsidR="002D4B24" w:rsidRDefault="002D4B24" w:rsidP="001C668E"/>
    <w:p w14:paraId="0962E442" w14:textId="6041575F" w:rsidR="00CF0CF0" w:rsidRPr="00574701" w:rsidRDefault="00CF0CF0" w:rsidP="001C668E">
      <w:r w:rsidRPr="00574701">
        <w:t>Группировка активов по видам иерархии оценки справедливой стои</w:t>
      </w:r>
      <w:r w:rsidR="00F07B27" w:rsidRPr="00574701">
        <w:t>мости по состоянию на 31.12.202</w:t>
      </w:r>
      <w:r w:rsidR="005D6D06" w:rsidRPr="00574701">
        <w:t>3</w:t>
      </w:r>
      <w:r w:rsidRPr="00574701">
        <w:t>:</w:t>
      </w:r>
    </w:p>
    <w:tbl>
      <w:tblPr>
        <w:tblW w:w="9925" w:type="dxa"/>
        <w:tblLayout w:type="fixed"/>
        <w:tblLook w:val="0000" w:firstRow="0" w:lastRow="0" w:firstColumn="0" w:lastColumn="0" w:noHBand="0" w:noVBand="0"/>
      </w:tblPr>
      <w:tblGrid>
        <w:gridCol w:w="4253"/>
        <w:gridCol w:w="1418"/>
        <w:gridCol w:w="1418"/>
        <w:gridCol w:w="1418"/>
        <w:gridCol w:w="1418"/>
      </w:tblGrid>
      <w:tr w:rsidR="00CF0CF0" w:rsidRPr="00574701" w14:paraId="2E4B95EB" w14:textId="77777777" w:rsidTr="003156CC">
        <w:trPr>
          <w:trHeight w:val="170"/>
        </w:trPr>
        <w:tc>
          <w:tcPr>
            <w:tcW w:w="4253" w:type="dxa"/>
            <w:tcBorders>
              <w:top w:val="nil"/>
              <w:left w:val="nil"/>
              <w:bottom w:val="nil"/>
              <w:right w:val="nil"/>
            </w:tcBorders>
            <w:noWrap/>
            <w:vAlign w:val="bottom"/>
          </w:tcPr>
          <w:p w14:paraId="31DB80A8" w14:textId="77777777" w:rsidR="00CF0CF0" w:rsidRPr="00574701" w:rsidRDefault="00CF0CF0" w:rsidP="000F03FB">
            <w:pPr>
              <w:pStyle w:val="-4"/>
            </w:pPr>
          </w:p>
        </w:tc>
        <w:tc>
          <w:tcPr>
            <w:tcW w:w="1418" w:type="dxa"/>
            <w:tcBorders>
              <w:top w:val="nil"/>
              <w:left w:val="nil"/>
              <w:bottom w:val="single" w:sz="8" w:space="0" w:color="auto"/>
              <w:right w:val="nil"/>
            </w:tcBorders>
            <w:noWrap/>
            <w:vAlign w:val="bottom"/>
          </w:tcPr>
          <w:p w14:paraId="4CE38E36" w14:textId="77777777" w:rsidR="00CF0CF0" w:rsidRPr="00574701" w:rsidRDefault="00CF0CF0" w:rsidP="000F03FB">
            <w:pPr>
              <w:pStyle w:val="-4"/>
            </w:pPr>
            <w:r w:rsidRPr="00574701">
              <w:t>Уровень 1</w:t>
            </w:r>
          </w:p>
        </w:tc>
        <w:tc>
          <w:tcPr>
            <w:tcW w:w="1418" w:type="dxa"/>
            <w:tcBorders>
              <w:top w:val="nil"/>
              <w:left w:val="nil"/>
              <w:bottom w:val="single" w:sz="8" w:space="0" w:color="auto"/>
              <w:right w:val="nil"/>
            </w:tcBorders>
            <w:noWrap/>
            <w:vAlign w:val="bottom"/>
          </w:tcPr>
          <w:p w14:paraId="50D39E02" w14:textId="77777777" w:rsidR="00CF0CF0" w:rsidRPr="00574701" w:rsidRDefault="00CF0CF0" w:rsidP="000F03FB">
            <w:pPr>
              <w:pStyle w:val="-4"/>
            </w:pPr>
            <w:r w:rsidRPr="00574701">
              <w:t>Уровень 2</w:t>
            </w:r>
          </w:p>
        </w:tc>
        <w:tc>
          <w:tcPr>
            <w:tcW w:w="1418" w:type="dxa"/>
            <w:tcBorders>
              <w:top w:val="nil"/>
              <w:left w:val="nil"/>
              <w:bottom w:val="single" w:sz="8" w:space="0" w:color="auto"/>
              <w:right w:val="nil"/>
            </w:tcBorders>
            <w:noWrap/>
            <w:vAlign w:val="bottom"/>
          </w:tcPr>
          <w:p w14:paraId="61619E3F" w14:textId="77777777" w:rsidR="00CF0CF0" w:rsidRPr="00574701" w:rsidRDefault="00CF0CF0" w:rsidP="000F03FB">
            <w:pPr>
              <w:pStyle w:val="-4"/>
            </w:pPr>
            <w:r w:rsidRPr="00574701">
              <w:t>Уровень 3</w:t>
            </w:r>
          </w:p>
        </w:tc>
        <w:tc>
          <w:tcPr>
            <w:tcW w:w="1418" w:type="dxa"/>
            <w:tcBorders>
              <w:top w:val="nil"/>
              <w:left w:val="nil"/>
              <w:bottom w:val="single" w:sz="8" w:space="0" w:color="auto"/>
              <w:right w:val="nil"/>
            </w:tcBorders>
            <w:noWrap/>
            <w:vAlign w:val="bottom"/>
          </w:tcPr>
          <w:p w14:paraId="7900C9D3" w14:textId="77777777" w:rsidR="00CF0CF0" w:rsidRPr="00574701" w:rsidRDefault="00CF0CF0" w:rsidP="000F03FB">
            <w:pPr>
              <w:pStyle w:val="-4"/>
            </w:pPr>
            <w:r w:rsidRPr="00574701">
              <w:t>Итого</w:t>
            </w:r>
          </w:p>
        </w:tc>
      </w:tr>
      <w:tr w:rsidR="00CF0CF0" w:rsidRPr="00574701" w14:paraId="14B808DA" w14:textId="77777777" w:rsidTr="003156CC">
        <w:trPr>
          <w:trHeight w:val="170"/>
        </w:trPr>
        <w:tc>
          <w:tcPr>
            <w:tcW w:w="4253" w:type="dxa"/>
            <w:tcBorders>
              <w:top w:val="nil"/>
              <w:left w:val="nil"/>
              <w:bottom w:val="nil"/>
              <w:right w:val="nil"/>
            </w:tcBorders>
            <w:noWrap/>
          </w:tcPr>
          <w:p w14:paraId="24C3325D" w14:textId="77777777" w:rsidR="00CF0CF0" w:rsidRPr="00DA6862" w:rsidRDefault="00CF0CF0" w:rsidP="000F03FB">
            <w:pPr>
              <w:pStyle w:val="ae"/>
              <w:rPr>
                <w:b/>
                <w:bCs/>
              </w:rPr>
            </w:pPr>
            <w:r w:rsidRPr="00DA6862">
              <w:rPr>
                <w:b/>
                <w:bCs/>
              </w:rPr>
              <w:t>Финансовые активы</w:t>
            </w:r>
          </w:p>
        </w:tc>
        <w:tc>
          <w:tcPr>
            <w:tcW w:w="1418" w:type="dxa"/>
            <w:tcBorders>
              <w:left w:val="nil"/>
              <w:right w:val="nil"/>
            </w:tcBorders>
            <w:noWrap/>
          </w:tcPr>
          <w:p w14:paraId="6F6FD307" w14:textId="77777777" w:rsidR="00CF0CF0" w:rsidRPr="00DA6862" w:rsidRDefault="00CF0CF0" w:rsidP="000F03FB">
            <w:pPr>
              <w:pStyle w:val="-1"/>
              <w:rPr>
                <w:lang w:val="ru-RU"/>
              </w:rPr>
            </w:pPr>
          </w:p>
        </w:tc>
        <w:tc>
          <w:tcPr>
            <w:tcW w:w="1418" w:type="dxa"/>
            <w:tcBorders>
              <w:left w:val="nil"/>
              <w:right w:val="nil"/>
            </w:tcBorders>
            <w:noWrap/>
          </w:tcPr>
          <w:p w14:paraId="2FFFAB0E" w14:textId="77777777" w:rsidR="00CF0CF0" w:rsidRPr="00DA6862" w:rsidRDefault="00CF0CF0" w:rsidP="000F03FB">
            <w:pPr>
              <w:pStyle w:val="-1"/>
              <w:rPr>
                <w:lang w:val="ru-RU"/>
              </w:rPr>
            </w:pPr>
          </w:p>
        </w:tc>
        <w:tc>
          <w:tcPr>
            <w:tcW w:w="1418" w:type="dxa"/>
            <w:tcBorders>
              <w:left w:val="nil"/>
              <w:right w:val="nil"/>
            </w:tcBorders>
            <w:noWrap/>
          </w:tcPr>
          <w:p w14:paraId="7E520722" w14:textId="77777777" w:rsidR="00CF0CF0" w:rsidRPr="00DA6862" w:rsidRDefault="00CF0CF0" w:rsidP="000F03FB">
            <w:pPr>
              <w:pStyle w:val="-1"/>
              <w:rPr>
                <w:lang w:val="ru-RU"/>
              </w:rPr>
            </w:pPr>
          </w:p>
        </w:tc>
        <w:tc>
          <w:tcPr>
            <w:tcW w:w="1418" w:type="dxa"/>
            <w:tcBorders>
              <w:left w:val="nil"/>
              <w:right w:val="nil"/>
            </w:tcBorders>
            <w:noWrap/>
          </w:tcPr>
          <w:p w14:paraId="2BE89565" w14:textId="77777777" w:rsidR="00CF0CF0" w:rsidRPr="00DA6862" w:rsidRDefault="00CF0CF0" w:rsidP="000F03FB">
            <w:pPr>
              <w:pStyle w:val="-1"/>
              <w:rPr>
                <w:lang w:val="ru-RU"/>
              </w:rPr>
            </w:pPr>
          </w:p>
        </w:tc>
      </w:tr>
      <w:tr w:rsidR="00CF0CF0" w:rsidRPr="00DA6862" w14:paraId="52619019" w14:textId="77777777" w:rsidTr="003156CC">
        <w:trPr>
          <w:trHeight w:val="170"/>
        </w:trPr>
        <w:tc>
          <w:tcPr>
            <w:tcW w:w="4253" w:type="dxa"/>
            <w:tcBorders>
              <w:top w:val="nil"/>
              <w:left w:val="nil"/>
              <w:bottom w:val="nil"/>
              <w:right w:val="nil"/>
            </w:tcBorders>
            <w:noWrap/>
          </w:tcPr>
          <w:p w14:paraId="73385FC5" w14:textId="77777777" w:rsidR="00CF0CF0" w:rsidRPr="00DA6862" w:rsidRDefault="00CF0CF0" w:rsidP="000F03FB">
            <w:pPr>
              <w:pStyle w:val="ae"/>
              <w:rPr>
                <w:b/>
                <w:bCs/>
              </w:rPr>
            </w:pPr>
            <w:r w:rsidRPr="00DA6862">
              <w:t>Денежные средства и их эквиваленты</w:t>
            </w:r>
          </w:p>
        </w:tc>
        <w:tc>
          <w:tcPr>
            <w:tcW w:w="1418" w:type="dxa"/>
            <w:tcBorders>
              <w:left w:val="nil"/>
              <w:right w:val="nil"/>
            </w:tcBorders>
            <w:noWrap/>
          </w:tcPr>
          <w:p w14:paraId="54BEFAD5" w14:textId="30953F9F" w:rsidR="00CF0CF0" w:rsidRPr="00001C59" w:rsidRDefault="00001C59" w:rsidP="000F03FB">
            <w:pPr>
              <w:pStyle w:val="-1"/>
              <w:rPr>
                <w:lang w:val="ru-RU"/>
              </w:rPr>
            </w:pPr>
            <w:r>
              <w:rPr>
                <w:lang w:val="ru-RU"/>
              </w:rPr>
              <w:t>-</w:t>
            </w:r>
          </w:p>
        </w:tc>
        <w:tc>
          <w:tcPr>
            <w:tcW w:w="1418" w:type="dxa"/>
            <w:tcBorders>
              <w:left w:val="nil"/>
              <w:right w:val="nil"/>
            </w:tcBorders>
            <w:noWrap/>
          </w:tcPr>
          <w:p w14:paraId="3DA9975E" w14:textId="7FF9AFB4" w:rsidR="00CF0CF0" w:rsidRPr="00DA6862" w:rsidRDefault="00001C59" w:rsidP="000F03FB">
            <w:pPr>
              <w:pStyle w:val="-1"/>
              <w:rPr>
                <w:lang w:val="ru-RU"/>
              </w:rPr>
            </w:pPr>
            <w:r w:rsidRPr="00001C59">
              <w:rPr>
                <w:lang w:val="ru-RU"/>
              </w:rPr>
              <w:t>36 564</w:t>
            </w:r>
          </w:p>
        </w:tc>
        <w:tc>
          <w:tcPr>
            <w:tcW w:w="1418" w:type="dxa"/>
            <w:tcBorders>
              <w:left w:val="nil"/>
              <w:right w:val="nil"/>
            </w:tcBorders>
            <w:noWrap/>
          </w:tcPr>
          <w:p w14:paraId="2E20D0C2" w14:textId="77777777" w:rsidR="00CF0CF0" w:rsidRPr="00DA6862" w:rsidRDefault="00BA3B7D" w:rsidP="000F03FB">
            <w:pPr>
              <w:pStyle w:val="-1"/>
              <w:rPr>
                <w:lang w:val="ru-RU"/>
              </w:rPr>
            </w:pPr>
            <w:r w:rsidRPr="00DA6862">
              <w:rPr>
                <w:lang w:val="ru-RU"/>
              </w:rPr>
              <w:t>-</w:t>
            </w:r>
          </w:p>
        </w:tc>
        <w:tc>
          <w:tcPr>
            <w:tcW w:w="1418" w:type="dxa"/>
            <w:tcBorders>
              <w:left w:val="nil"/>
              <w:right w:val="nil"/>
            </w:tcBorders>
            <w:noWrap/>
          </w:tcPr>
          <w:p w14:paraId="3BF573A0" w14:textId="79965836" w:rsidR="00CF0CF0" w:rsidRPr="00DA6862" w:rsidRDefault="00DA6862" w:rsidP="000F03FB">
            <w:pPr>
              <w:pStyle w:val="-1"/>
              <w:rPr>
                <w:lang w:val="ru-RU"/>
              </w:rPr>
            </w:pPr>
            <w:r w:rsidRPr="00DA6862">
              <w:rPr>
                <w:lang w:val="ru-RU"/>
              </w:rPr>
              <w:t>36 564</w:t>
            </w:r>
          </w:p>
        </w:tc>
      </w:tr>
      <w:tr w:rsidR="00CF0CF0" w:rsidRPr="0084676D" w14:paraId="77C8DC27" w14:textId="77777777" w:rsidTr="003156CC">
        <w:trPr>
          <w:trHeight w:val="170"/>
        </w:trPr>
        <w:tc>
          <w:tcPr>
            <w:tcW w:w="4253" w:type="dxa"/>
            <w:tcBorders>
              <w:top w:val="nil"/>
              <w:left w:val="nil"/>
              <w:bottom w:val="nil"/>
              <w:right w:val="nil"/>
            </w:tcBorders>
            <w:noWrap/>
          </w:tcPr>
          <w:p w14:paraId="73BCFA54" w14:textId="55201BAD" w:rsidR="00CF0CF0" w:rsidRPr="00DA6862" w:rsidRDefault="002D4B24" w:rsidP="006167BB">
            <w:pPr>
              <w:pStyle w:val="ae"/>
            </w:pPr>
            <w:r>
              <w:t>Дебиторская задолженность</w:t>
            </w:r>
          </w:p>
        </w:tc>
        <w:tc>
          <w:tcPr>
            <w:tcW w:w="1418" w:type="dxa"/>
            <w:tcBorders>
              <w:left w:val="nil"/>
              <w:right w:val="nil"/>
            </w:tcBorders>
            <w:noWrap/>
            <w:vAlign w:val="bottom"/>
          </w:tcPr>
          <w:p w14:paraId="33DC57B6" w14:textId="77777777" w:rsidR="00CF0CF0" w:rsidRPr="00DA6862" w:rsidRDefault="00BA3B7D" w:rsidP="000F03FB">
            <w:pPr>
              <w:pStyle w:val="-1"/>
              <w:rPr>
                <w:lang w:val="ru-RU"/>
              </w:rPr>
            </w:pPr>
            <w:r w:rsidRPr="00DA6862">
              <w:rPr>
                <w:lang w:val="ru-RU"/>
              </w:rPr>
              <w:t>-</w:t>
            </w:r>
          </w:p>
        </w:tc>
        <w:tc>
          <w:tcPr>
            <w:tcW w:w="1418" w:type="dxa"/>
            <w:tcBorders>
              <w:left w:val="nil"/>
              <w:right w:val="nil"/>
            </w:tcBorders>
            <w:noWrap/>
            <w:vAlign w:val="bottom"/>
          </w:tcPr>
          <w:p w14:paraId="271DA9E0" w14:textId="77777777" w:rsidR="00CF0CF0" w:rsidRPr="00DA6862" w:rsidRDefault="00BA3B7D" w:rsidP="000F03FB">
            <w:pPr>
              <w:pStyle w:val="-1"/>
              <w:rPr>
                <w:lang w:val="ru-RU"/>
              </w:rPr>
            </w:pPr>
            <w:r w:rsidRPr="00DA6862">
              <w:rPr>
                <w:lang w:val="ru-RU"/>
              </w:rPr>
              <w:t>-</w:t>
            </w:r>
          </w:p>
        </w:tc>
        <w:tc>
          <w:tcPr>
            <w:tcW w:w="1418" w:type="dxa"/>
            <w:tcBorders>
              <w:left w:val="nil"/>
              <w:right w:val="nil"/>
            </w:tcBorders>
            <w:noWrap/>
            <w:vAlign w:val="bottom"/>
          </w:tcPr>
          <w:p w14:paraId="380AB82A" w14:textId="5A08B395" w:rsidR="00CF0CF0" w:rsidRPr="00DA6862" w:rsidRDefault="00714546" w:rsidP="00D9481A">
            <w:pPr>
              <w:pStyle w:val="-1"/>
              <w:rPr>
                <w:lang w:val="ru-RU"/>
              </w:rPr>
            </w:pPr>
            <w:r w:rsidRPr="00714546">
              <w:t>9 230</w:t>
            </w:r>
          </w:p>
        </w:tc>
        <w:tc>
          <w:tcPr>
            <w:tcW w:w="1418" w:type="dxa"/>
            <w:tcBorders>
              <w:left w:val="nil"/>
              <w:right w:val="nil"/>
            </w:tcBorders>
            <w:noWrap/>
            <w:vAlign w:val="bottom"/>
          </w:tcPr>
          <w:p w14:paraId="0E47E92B" w14:textId="775BE352" w:rsidR="00CF0CF0" w:rsidRPr="00DA6862" w:rsidRDefault="00714546" w:rsidP="008D35DE">
            <w:pPr>
              <w:pStyle w:val="-1"/>
              <w:rPr>
                <w:lang w:val="ru-RU"/>
              </w:rPr>
            </w:pPr>
            <w:r w:rsidRPr="00714546">
              <w:rPr>
                <w:lang w:val="ru-RU"/>
              </w:rPr>
              <w:t>9 230</w:t>
            </w:r>
          </w:p>
        </w:tc>
      </w:tr>
      <w:tr w:rsidR="00CF0CF0" w:rsidRPr="0084676D" w14:paraId="5616217B" w14:textId="77777777" w:rsidTr="003156CC">
        <w:trPr>
          <w:trHeight w:val="170"/>
        </w:trPr>
        <w:tc>
          <w:tcPr>
            <w:tcW w:w="4253" w:type="dxa"/>
            <w:tcBorders>
              <w:top w:val="nil"/>
              <w:left w:val="nil"/>
              <w:bottom w:val="nil"/>
              <w:right w:val="nil"/>
            </w:tcBorders>
            <w:noWrap/>
          </w:tcPr>
          <w:p w14:paraId="6FB2B395" w14:textId="77777777" w:rsidR="00CF0CF0" w:rsidRPr="00DA6862" w:rsidRDefault="00CF0CF0" w:rsidP="000F03FB">
            <w:pPr>
              <w:pStyle w:val="ae"/>
              <w:rPr>
                <w:b/>
                <w:bCs/>
              </w:rPr>
            </w:pPr>
            <w:r w:rsidRPr="00DA6862">
              <w:rPr>
                <w:b/>
                <w:bCs/>
              </w:rPr>
              <w:t>Итого</w:t>
            </w:r>
          </w:p>
        </w:tc>
        <w:tc>
          <w:tcPr>
            <w:tcW w:w="1418" w:type="dxa"/>
            <w:tcBorders>
              <w:top w:val="single" w:sz="8" w:space="0" w:color="auto"/>
              <w:left w:val="nil"/>
              <w:right w:val="nil"/>
            </w:tcBorders>
            <w:noWrap/>
            <w:vAlign w:val="bottom"/>
          </w:tcPr>
          <w:p w14:paraId="35A05F3A" w14:textId="59E6EF29" w:rsidR="00CF0CF0" w:rsidRPr="00DA6862" w:rsidRDefault="00001C59" w:rsidP="000F03FB">
            <w:pPr>
              <w:pStyle w:val="-1"/>
              <w:rPr>
                <w:b/>
                <w:bCs/>
              </w:rPr>
            </w:pPr>
            <w:r>
              <w:rPr>
                <w:b/>
                <w:bCs/>
                <w:lang w:val="ru-RU"/>
              </w:rPr>
              <w:t>-</w:t>
            </w:r>
          </w:p>
        </w:tc>
        <w:tc>
          <w:tcPr>
            <w:tcW w:w="1418" w:type="dxa"/>
            <w:tcBorders>
              <w:top w:val="single" w:sz="8" w:space="0" w:color="auto"/>
              <w:left w:val="nil"/>
              <w:right w:val="nil"/>
            </w:tcBorders>
            <w:noWrap/>
            <w:vAlign w:val="bottom"/>
          </w:tcPr>
          <w:p w14:paraId="647216E6" w14:textId="714622DA" w:rsidR="00CF0CF0" w:rsidRPr="00DA6862" w:rsidRDefault="00001C59" w:rsidP="000F03FB">
            <w:pPr>
              <w:pStyle w:val="-1"/>
              <w:rPr>
                <w:b/>
                <w:bCs/>
              </w:rPr>
            </w:pPr>
            <w:r w:rsidRPr="00001C59">
              <w:rPr>
                <w:b/>
                <w:bCs/>
              </w:rPr>
              <w:t>36 564</w:t>
            </w:r>
          </w:p>
        </w:tc>
        <w:tc>
          <w:tcPr>
            <w:tcW w:w="1418" w:type="dxa"/>
            <w:tcBorders>
              <w:top w:val="single" w:sz="8" w:space="0" w:color="auto"/>
              <w:left w:val="nil"/>
              <w:right w:val="nil"/>
            </w:tcBorders>
            <w:noWrap/>
            <w:vAlign w:val="bottom"/>
          </w:tcPr>
          <w:p w14:paraId="07E565CD" w14:textId="747A5A50" w:rsidR="00CF0CF0" w:rsidRPr="00DA6862" w:rsidRDefault="00714546" w:rsidP="008D35DE">
            <w:pPr>
              <w:pStyle w:val="-1"/>
              <w:rPr>
                <w:b/>
                <w:bCs/>
              </w:rPr>
            </w:pPr>
            <w:r w:rsidRPr="00714546">
              <w:rPr>
                <w:b/>
                <w:bCs/>
              </w:rPr>
              <w:t>9 230</w:t>
            </w:r>
          </w:p>
        </w:tc>
        <w:tc>
          <w:tcPr>
            <w:tcW w:w="1418" w:type="dxa"/>
            <w:tcBorders>
              <w:top w:val="single" w:sz="8" w:space="0" w:color="auto"/>
              <w:left w:val="nil"/>
              <w:right w:val="nil"/>
            </w:tcBorders>
            <w:noWrap/>
            <w:vAlign w:val="bottom"/>
          </w:tcPr>
          <w:p w14:paraId="067F20B3" w14:textId="49A354B1" w:rsidR="00CF0CF0" w:rsidRPr="00DA6862" w:rsidRDefault="00DA6862" w:rsidP="008D35DE">
            <w:pPr>
              <w:pStyle w:val="-1"/>
              <w:rPr>
                <w:b/>
                <w:bCs/>
                <w:lang w:val="ru-RU"/>
              </w:rPr>
            </w:pPr>
            <w:r w:rsidRPr="00DA6862">
              <w:rPr>
                <w:b/>
                <w:bCs/>
                <w:lang w:val="ru-RU"/>
              </w:rPr>
              <w:t>4</w:t>
            </w:r>
            <w:r w:rsidR="00714546">
              <w:rPr>
                <w:b/>
                <w:bCs/>
                <w:lang w:val="ru-RU"/>
              </w:rPr>
              <w:t>5</w:t>
            </w:r>
            <w:r w:rsidR="00407CA6" w:rsidRPr="00DA6862">
              <w:rPr>
                <w:b/>
                <w:bCs/>
                <w:lang w:val="ru-RU"/>
              </w:rPr>
              <w:t xml:space="preserve"> </w:t>
            </w:r>
            <w:r w:rsidR="00714546">
              <w:rPr>
                <w:b/>
                <w:bCs/>
                <w:lang w:val="ru-RU"/>
              </w:rPr>
              <w:t>794</w:t>
            </w:r>
          </w:p>
        </w:tc>
      </w:tr>
      <w:tr w:rsidR="00CF0CF0" w:rsidRPr="0084676D" w14:paraId="29DC507F" w14:textId="77777777" w:rsidTr="003156CC">
        <w:trPr>
          <w:trHeight w:val="170"/>
        </w:trPr>
        <w:tc>
          <w:tcPr>
            <w:tcW w:w="4253" w:type="dxa"/>
            <w:tcBorders>
              <w:top w:val="nil"/>
              <w:left w:val="nil"/>
              <w:bottom w:val="nil"/>
              <w:right w:val="nil"/>
            </w:tcBorders>
            <w:noWrap/>
          </w:tcPr>
          <w:p w14:paraId="2A0F5D34" w14:textId="77777777" w:rsidR="00CF0CF0" w:rsidRPr="00DA6862" w:rsidRDefault="00CF0CF0" w:rsidP="000F03FB">
            <w:pPr>
              <w:pStyle w:val="ae"/>
            </w:pPr>
          </w:p>
        </w:tc>
        <w:tc>
          <w:tcPr>
            <w:tcW w:w="1418" w:type="dxa"/>
            <w:tcBorders>
              <w:left w:val="nil"/>
              <w:right w:val="nil"/>
            </w:tcBorders>
            <w:noWrap/>
            <w:vAlign w:val="bottom"/>
          </w:tcPr>
          <w:p w14:paraId="2A774E7C" w14:textId="77777777" w:rsidR="00CF0CF0" w:rsidRPr="00DA6862" w:rsidRDefault="00CF0CF0" w:rsidP="000F03FB">
            <w:pPr>
              <w:pStyle w:val="-1"/>
              <w:rPr>
                <w:lang w:val="ru-RU"/>
              </w:rPr>
            </w:pPr>
          </w:p>
        </w:tc>
        <w:tc>
          <w:tcPr>
            <w:tcW w:w="1418" w:type="dxa"/>
            <w:tcBorders>
              <w:left w:val="nil"/>
              <w:right w:val="nil"/>
            </w:tcBorders>
            <w:noWrap/>
            <w:vAlign w:val="bottom"/>
          </w:tcPr>
          <w:p w14:paraId="3E0AC689" w14:textId="77777777" w:rsidR="00CF0CF0" w:rsidRPr="00DA6862" w:rsidRDefault="00CF0CF0" w:rsidP="000F03FB">
            <w:pPr>
              <w:pStyle w:val="-1"/>
              <w:rPr>
                <w:lang w:val="ru-RU"/>
              </w:rPr>
            </w:pPr>
          </w:p>
        </w:tc>
        <w:tc>
          <w:tcPr>
            <w:tcW w:w="1418" w:type="dxa"/>
            <w:tcBorders>
              <w:left w:val="nil"/>
              <w:right w:val="nil"/>
            </w:tcBorders>
            <w:noWrap/>
            <w:vAlign w:val="bottom"/>
          </w:tcPr>
          <w:p w14:paraId="3E6F474B" w14:textId="77777777" w:rsidR="00CF0CF0" w:rsidRPr="00DA6862" w:rsidRDefault="00CF0CF0" w:rsidP="000F03FB">
            <w:pPr>
              <w:pStyle w:val="-1"/>
              <w:rPr>
                <w:lang w:val="ru-RU"/>
              </w:rPr>
            </w:pPr>
          </w:p>
        </w:tc>
        <w:tc>
          <w:tcPr>
            <w:tcW w:w="1418" w:type="dxa"/>
            <w:tcBorders>
              <w:left w:val="nil"/>
              <w:right w:val="nil"/>
            </w:tcBorders>
            <w:noWrap/>
            <w:vAlign w:val="bottom"/>
          </w:tcPr>
          <w:p w14:paraId="4E0ED3B3" w14:textId="77777777" w:rsidR="00CF0CF0" w:rsidRPr="00DA6862" w:rsidRDefault="00CF0CF0" w:rsidP="000F03FB">
            <w:pPr>
              <w:pStyle w:val="-1"/>
              <w:rPr>
                <w:lang w:val="ru-RU"/>
              </w:rPr>
            </w:pPr>
          </w:p>
        </w:tc>
      </w:tr>
      <w:tr w:rsidR="00CF0CF0" w:rsidRPr="0084676D" w14:paraId="1E2BD1FA" w14:textId="77777777" w:rsidTr="003156CC">
        <w:trPr>
          <w:trHeight w:val="170"/>
        </w:trPr>
        <w:tc>
          <w:tcPr>
            <w:tcW w:w="4253" w:type="dxa"/>
            <w:tcBorders>
              <w:top w:val="nil"/>
              <w:left w:val="nil"/>
              <w:bottom w:val="nil"/>
              <w:right w:val="nil"/>
            </w:tcBorders>
            <w:noWrap/>
          </w:tcPr>
          <w:p w14:paraId="0408E325" w14:textId="77777777" w:rsidR="00CF0CF0" w:rsidRPr="00DA6862" w:rsidRDefault="00CF0CF0" w:rsidP="000F03FB">
            <w:pPr>
              <w:pStyle w:val="ae"/>
            </w:pPr>
            <w:r w:rsidRPr="00DA6862">
              <w:rPr>
                <w:b/>
                <w:bCs/>
              </w:rPr>
              <w:t>Финансовые обязательства</w:t>
            </w:r>
          </w:p>
        </w:tc>
        <w:tc>
          <w:tcPr>
            <w:tcW w:w="1418" w:type="dxa"/>
            <w:tcBorders>
              <w:left w:val="nil"/>
              <w:right w:val="nil"/>
            </w:tcBorders>
            <w:noWrap/>
            <w:vAlign w:val="bottom"/>
          </w:tcPr>
          <w:p w14:paraId="63FEAF19" w14:textId="77777777" w:rsidR="00CF0CF0" w:rsidRPr="00DA6862" w:rsidRDefault="00CF0CF0" w:rsidP="000F03FB">
            <w:pPr>
              <w:pStyle w:val="-1"/>
              <w:rPr>
                <w:lang w:val="ru-RU"/>
              </w:rPr>
            </w:pPr>
          </w:p>
        </w:tc>
        <w:tc>
          <w:tcPr>
            <w:tcW w:w="1418" w:type="dxa"/>
            <w:tcBorders>
              <w:left w:val="nil"/>
              <w:right w:val="nil"/>
            </w:tcBorders>
            <w:noWrap/>
            <w:vAlign w:val="bottom"/>
          </w:tcPr>
          <w:p w14:paraId="3C9035D0" w14:textId="77777777" w:rsidR="00CF0CF0" w:rsidRPr="00DA6862" w:rsidRDefault="00CF0CF0" w:rsidP="000F03FB">
            <w:pPr>
              <w:pStyle w:val="-1"/>
              <w:rPr>
                <w:lang w:val="ru-RU"/>
              </w:rPr>
            </w:pPr>
          </w:p>
        </w:tc>
        <w:tc>
          <w:tcPr>
            <w:tcW w:w="1418" w:type="dxa"/>
            <w:tcBorders>
              <w:left w:val="nil"/>
              <w:right w:val="nil"/>
            </w:tcBorders>
            <w:noWrap/>
            <w:vAlign w:val="bottom"/>
          </w:tcPr>
          <w:p w14:paraId="036D3D57" w14:textId="77777777" w:rsidR="00CF0CF0" w:rsidRPr="00DA6862" w:rsidRDefault="00CF0CF0" w:rsidP="000F03FB">
            <w:pPr>
              <w:pStyle w:val="-1"/>
              <w:rPr>
                <w:lang w:val="ru-RU"/>
              </w:rPr>
            </w:pPr>
          </w:p>
        </w:tc>
        <w:tc>
          <w:tcPr>
            <w:tcW w:w="1418" w:type="dxa"/>
            <w:tcBorders>
              <w:left w:val="nil"/>
              <w:right w:val="nil"/>
            </w:tcBorders>
            <w:noWrap/>
            <w:vAlign w:val="bottom"/>
          </w:tcPr>
          <w:p w14:paraId="10D6DEBE" w14:textId="77777777" w:rsidR="00CF0CF0" w:rsidRPr="00DA6862" w:rsidRDefault="00CF0CF0" w:rsidP="000F03FB">
            <w:pPr>
              <w:pStyle w:val="-1"/>
              <w:rPr>
                <w:lang w:val="ru-RU"/>
              </w:rPr>
            </w:pPr>
          </w:p>
        </w:tc>
      </w:tr>
      <w:tr w:rsidR="00574701" w:rsidRPr="00410F7F" w14:paraId="005DD7EE" w14:textId="77777777" w:rsidTr="003156CC">
        <w:trPr>
          <w:trHeight w:val="170"/>
        </w:trPr>
        <w:tc>
          <w:tcPr>
            <w:tcW w:w="4253" w:type="dxa"/>
            <w:tcBorders>
              <w:top w:val="nil"/>
              <w:left w:val="nil"/>
              <w:bottom w:val="nil"/>
              <w:right w:val="nil"/>
            </w:tcBorders>
            <w:noWrap/>
          </w:tcPr>
          <w:p w14:paraId="605EB7FC" w14:textId="421840E4" w:rsidR="00574701" w:rsidRPr="00410F7F" w:rsidRDefault="00410F7F" w:rsidP="000F03FB">
            <w:pPr>
              <w:pStyle w:val="ae"/>
            </w:pPr>
            <w:r w:rsidRPr="00410F7F">
              <w:t>Обязательства по аренде</w:t>
            </w:r>
          </w:p>
        </w:tc>
        <w:tc>
          <w:tcPr>
            <w:tcW w:w="1418" w:type="dxa"/>
            <w:tcBorders>
              <w:left w:val="nil"/>
              <w:right w:val="nil"/>
            </w:tcBorders>
            <w:noWrap/>
            <w:vAlign w:val="bottom"/>
          </w:tcPr>
          <w:p w14:paraId="2CC51CBC" w14:textId="5B701055" w:rsidR="00574701" w:rsidRPr="00410F7F" w:rsidRDefault="00410F7F" w:rsidP="000F03FB">
            <w:pPr>
              <w:pStyle w:val="-1"/>
              <w:rPr>
                <w:lang w:val="ru-RU"/>
              </w:rPr>
            </w:pPr>
            <w:r w:rsidRPr="00410F7F">
              <w:rPr>
                <w:lang w:val="ru-RU"/>
              </w:rPr>
              <w:t>-</w:t>
            </w:r>
          </w:p>
        </w:tc>
        <w:tc>
          <w:tcPr>
            <w:tcW w:w="1418" w:type="dxa"/>
            <w:tcBorders>
              <w:left w:val="nil"/>
              <w:right w:val="nil"/>
            </w:tcBorders>
            <w:noWrap/>
            <w:vAlign w:val="bottom"/>
          </w:tcPr>
          <w:p w14:paraId="20EC1823" w14:textId="5D533961" w:rsidR="00574701" w:rsidRPr="00410F7F" w:rsidRDefault="00410F7F" w:rsidP="000F03FB">
            <w:pPr>
              <w:pStyle w:val="-1"/>
              <w:rPr>
                <w:lang w:val="ru-RU"/>
              </w:rPr>
            </w:pPr>
            <w:r w:rsidRPr="00410F7F">
              <w:rPr>
                <w:lang w:val="ru-RU"/>
              </w:rPr>
              <w:t>-</w:t>
            </w:r>
          </w:p>
        </w:tc>
        <w:tc>
          <w:tcPr>
            <w:tcW w:w="1418" w:type="dxa"/>
            <w:tcBorders>
              <w:left w:val="nil"/>
              <w:right w:val="nil"/>
            </w:tcBorders>
            <w:noWrap/>
            <w:vAlign w:val="bottom"/>
          </w:tcPr>
          <w:p w14:paraId="1C66C744" w14:textId="008ACD77" w:rsidR="00574701" w:rsidRPr="00410F7F" w:rsidRDefault="00410F7F" w:rsidP="000F03FB">
            <w:pPr>
              <w:pStyle w:val="-1"/>
              <w:rPr>
                <w:lang w:val="ru-RU"/>
              </w:rPr>
            </w:pPr>
            <w:r w:rsidRPr="00410F7F">
              <w:rPr>
                <w:lang w:val="ru-RU"/>
              </w:rPr>
              <w:t>2 585</w:t>
            </w:r>
          </w:p>
        </w:tc>
        <w:tc>
          <w:tcPr>
            <w:tcW w:w="1418" w:type="dxa"/>
            <w:tcBorders>
              <w:left w:val="nil"/>
              <w:right w:val="nil"/>
            </w:tcBorders>
            <w:noWrap/>
            <w:vAlign w:val="bottom"/>
          </w:tcPr>
          <w:p w14:paraId="2DF7394C" w14:textId="06C5EE81" w:rsidR="00574701" w:rsidRPr="00410F7F" w:rsidRDefault="00410F7F" w:rsidP="000F03FB">
            <w:pPr>
              <w:pStyle w:val="-1"/>
              <w:rPr>
                <w:lang w:val="ru-RU"/>
              </w:rPr>
            </w:pPr>
            <w:r w:rsidRPr="00410F7F">
              <w:rPr>
                <w:lang w:val="ru-RU"/>
              </w:rPr>
              <w:t>2 585</w:t>
            </w:r>
          </w:p>
        </w:tc>
      </w:tr>
      <w:tr w:rsidR="00CF0CF0" w:rsidRPr="00410F7F" w14:paraId="381155AA" w14:textId="77777777" w:rsidTr="003156CC">
        <w:trPr>
          <w:trHeight w:val="170"/>
        </w:trPr>
        <w:tc>
          <w:tcPr>
            <w:tcW w:w="4253" w:type="dxa"/>
            <w:tcBorders>
              <w:top w:val="nil"/>
              <w:left w:val="nil"/>
              <w:bottom w:val="nil"/>
              <w:right w:val="nil"/>
            </w:tcBorders>
            <w:noWrap/>
          </w:tcPr>
          <w:p w14:paraId="12232B15" w14:textId="2880C551" w:rsidR="00CF0CF0" w:rsidRPr="00410F7F" w:rsidRDefault="00CF0CF0" w:rsidP="000F03FB">
            <w:pPr>
              <w:pStyle w:val="ae"/>
              <w:rPr>
                <w:b/>
                <w:bCs/>
              </w:rPr>
            </w:pPr>
            <w:r w:rsidRPr="00410F7F">
              <w:t>Кредиторская задолженность</w:t>
            </w:r>
          </w:p>
        </w:tc>
        <w:tc>
          <w:tcPr>
            <w:tcW w:w="1418" w:type="dxa"/>
            <w:tcBorders>
              <w:left w:val="nil"/>
              <w:right w:val="nil"/>
            </w:tcBorders>
            <w:noWrap/>
            <w:vAlign w:val="bottom"/>
          </w:tcPr>
          <w:p w14:paraId="6A386E23" w14:textId="77777777" w:rsidR="00CF0CF0" w:rsidRPr="00410F7F" w:rsidRDefault="005C3177" w:rsidP="000F03FB">
            <w:pPr>
              <w:pStyle w:val="-1"/>
              <w:rPr>
                <w:lang w:val="ru-RU"/>
              </w:rPr>
            </w:pPr>
            <w:r w:rsidRPr="00410F7F">
              <w:rPr>
                <w:lang w:val="ru-RU"/>
              </w:rPr>
              <w:t>-</w:t>
            </w:r>
          </w:p>
        </w:tc>
        <w:tc>
          <w:tcPr>
            <w:tcW w:w="1418" w:type="dxa"/>
            <w:tcBorders>
              <w:left w:val="nil"/>
              <w:right w:val="nil"/>
            </w:tcBorders>
            <w:noWrap/>
            <w:vAlign w:val="bottom"/>
          </w:tcPr>
          <w:p w14:paraId="11E626AF" w14:textId="77777777" w:rsidR="00CF0CF0" w:rsidRPr="00410F7F" w:rsidRDefault="005C3177" w:rsidP="000F03FB">
            <w:pPr>
              <w:pStyle w:val="-1"/>
              <w:rPr>
                <w:lang w:val="ru-RU"/>
              </w:rPr>
            </w:pPr>
            <w:r w:rsidRPr="00410F7F">
              <w:rPr>
                <w:lang w:val="ru-RU"/>
              </w:rPr>
              <w:t>-</w:t>
            </w:r>
          </w:p>
        </w:tc>
        <w:tc>
          <w:tcPr>
            <w:tcW w:w="1418" w:type="dxa"/>
            <w:tcBorders>
              <w:left w:val="nil"/>
              <w:right w:val="nil"/>
            </w:tcBorders>
            <w:noWrap/>
            <w:vAlign w:val="bottom"/>
          </w:tcPr>
          <w:p w14:paraId="4566C59D" w14:textId="6F7BD143" w:rsidR="00CF0CF0" w:rsidRPr="00BE41D3" w:rsidRDefault="00BE41D3" w:rsidP="000F03FB">
            <w:pPr>
              <w:pStyle w:val="-1"/>
              <w:rPr>
                <w:lang w:val="ru-RU"/>
              </w:rPr>
            </w:pPr>
            <w:r>
              <w:rPr>
                <w:lang w:val="ru-RU"/>
              </w:rPr>
              <w:t>29</w:t>
            </w:r>
          </w:p>
        </w:tc>
        <w:tc>
          <w:tcPr>
            <w:tcW w:w="1418" w:type="dxa"/>
            <w:tcBorders>
              <w:left w:val="nil"/>
              <w:right w:val="nil"/>
            </w:tcBorders>
            <w:noWrap/>
            <w:vAlign w:val="bottom"/>
          </w:tcPr>
          <w:p w14:paraId="12B8012A" w14:textId="27CEE2F6" w:rsidR="00CF0CF0" w:rsidRPr="00BE41D3" w:rsidRDefault="00BE41D3" w:rsidP="000F03FB">
            <w:pPr>
              <w:pStyle w:val="-1"/>
              <w:rPr>
                <w:lang w:val="ru-RU"/>
              </w:rPr>
            </w:pPr>
            <w:r>
              <w:rPr>
                <w:lang w:val="ru-RU"/>
              </w:rPr>
              <w:t>29</w:t>
            </w:r>
          </w:p>
        </w:tc>
      </w:tr>
      <w:tr w:rsidR="00CF0CF0" w:rsidRPr="00410F7F" w14:paraId="4728F118" w14:textId="77777777" w:rsidTr="003156CC">
        <w:trPr>
          <w:trHeight w:val="170"/>
        </w:trPr>
        <w:tc>
          <w:tcPr>
            <w:tcW w:w="4253" w:type="dxa"/>
            <w:tcBorders>
              <w:top w:val="nil"/>
              <w:left w:val="nil"/>
              <w:bottom w:val="nil"/>
              <w:right w:val="nil"/>
            </w:tcBorders>
            <w:noWrap/>
          </w:tcPr>
          <w:p w14:paraId="0C103773" w14:textId="77777777" w:rsidR="00CF0CF0" w:rsidRPr="00410F7F" w:rsidRDefault="00CF0CF0" w:rsidP="000F03FB">
            <w:pPr>
              <w:pStyle w:val="-2"/>
            </w:pPr>
            <w:r w:rsidRPr="00410F7F">
              <w:t>Итого</w:t>
            </w:r>
          </w:p>
        </w:tc>
        <w:tc>
          <w:tcPr>
            <w:tcW w:w="1418" w:type="dxa"/>
            <w:tcBorders>
              <w:top w:val="single" w:sz="4" w:space="0" w:color="auto"/>
              <w:left w:val="nil"/>
              <w:bottom w:val="double" w:sz="6" w:space="0" w:color="auto"/>
              <w:right w:val="nil"/>
            </w:tcBorders>
            <w:noWrap/>
          </w:tcPr>
          <w:p w14:paraId="652BDE56" w14:textId="77777777" w:rsidR="00CF0CF0" w:rsidRPr="00410F7F" w:rsidRDefault="005C3177" w:rsidP="000F03FB">
            <w:pPr>
              <w:pStyle w:val="-5"/>
              <w:rPr>
                <w:lang w:val="ru-RU"/>
              </w:rPr>
            </w:pPr>
            <w:r w:rsidRPr="00410F7F">
              <w:rPr>
                <w:lang w:val="ru-RU"/>
              </w:rPr>
              <w:t>-</w:t>
            </w:r>
          </w:p>
        </w:tc>
        <w:tc>
          <w:tcPr>
            <w:tcW w:w="1418" w:type="dxa"/>
            <w:tcBorders>
              <w:top w:val="single" w:sz="4" w:space="0" w:color="auto"/>
              <w:left w:val="nil"/>
              <w:bottom w:val="double" w:sz="6" w:space="0" w:color="auto"/>
              <w:right w:val="nil"/>
            </w:tcBorders>
            <w:noWrap/>
          </w:tcPr>
          <w:p w14:paraId="5EFD85D9" w14:textId="77777777" w:rsidR="00CF0CF0" w:rsidRPr="00410F7F" w:rsidRDefault="005C3177" w:rsidP="000F03FB">
            <w:pPr>
              <w:pStyle w:val="-5"/>
              <w:rPr>
                <w:lang w:val="ru-RU"/>
              </w:rPr>
            </w:pPr>
            <w:r w:rsidRPr="00410F7F">
              <w:rPr>
                <w:lang w:val="ru-RU"/>
              </w:rPr>
              <w:t>-</w:t>
            </w:r>
          </w:p>
        </w:tc>
        <w:tc>
          <w:tcPr>
            <w:tcW w:w="1418" w:type="dxa"/>
            <w:tcBorders>
              <w:top w:val="single" w:sz="4" w:space="0" w:color="auto"/>
              <w:left w:val="nil"/>
              <w:bottom w:val="double" w:sz="6" w:space="0" w:color="auto"/>
              <w:right w:val="nil"/>
            </w:tcBorders>
            <w:noWrap/>
          </w:tcPr>
          <w:p w14:paraId="3F04B24B" w14:textId="72964F2D" w:rsidR="00CF0CF0" w:rsidRPr="00410F7F" w:rsidRDefault="00410F7F" w:rsidP="000F03FB">
            <w:pPr>
              <w:pStyle w:val="-5"/>
              <w:rPr>
                <w:lang w:val="ru-RU"/>
              </w:rPr>
            </w:pPr>
            <w:r>
              <w:rPr>
                <w:lang w:val="ru-RU"/>
              </w:rPr>
              <w:t>2 61</w:t>
            </w:r>
            <w:r w:rsidR="00BE41D3">
              <w:rPr>
                <w:lang w:val="ru-RU"/>
              </w:rPr>
              <w:t>4</w:t>
            </w:r>
          </w:p>
        </w:tc>
        <w:tc>
          <w:tcPr>
            <w:tcW w:w="1418" w:type="dxa"/>
            <w:tcBorders>
              <w:top w:val="single" w:sz="4" w:space="0" w:color="auto"/>
              <w:left w:val="nil"/>
              <w:bottom w:val="double" w:sz="6" w:space="0" w:color="auto"/>
              <w:right w:val="nil"/>
            </w:tcBorders>
            <w:noWrap/>
          </w:tcPr>
          <w:p w14:paraId="3238C6A2" w14:textId="131032D3" w:rsidR="00CF0CF0" w:rsidRPr="00410F7F" w:rsidRDefault="00410F7F" w:rsidP="000F03FB">
            <w:pPr>
              <w:pStyle w:val="-5"/>
              <w:rPr>
                <w:lang w:val="ru-RU"/>
              </w:rPr>
            </w:pPr>
            <w:r w:rsidRPr="00410F7F">
              <w:rPr>
                <w:lang w:val="ru-RU"/>
              </w:rPr>
              <w:t>2 61</w:t>
            </w:r>
            <w:r w:rsidR="00BE41D3">
              <w:rPr>
                <w:lang w:val="ru-RU"/>
              </w:rPr>
              <w:t>4</w:t>
            </w:r>
          </w:p>
        </w:tc>
      </w:tr>
    </w:tbl>
    <w:p w14:paraId="08B6010F" w14:textId="77777777" w:rsidR="00CF0CF0" w:rsidRPr="0084676D" w:rsidRDefault="00CF0CF0" w:rsidP="00C16CEC">
      <w:pPr>
        <w:rPr>
          <w:highlight w:val="yellow"/>
        </w:rPr>
      </w:pPr>
    </w:p>
    <w:p w14:paraId="379FE393" w14:textId="77777777" w:rsidR="00977B72" w:rsidRDefault="00977B72">
      <w:pPr>
        <w:spacing w:after="0"/>
        <w:jc w:val="left"/>
      </w:pPr>
      <w:r>
        <w:br w:type="page"/>
      </w:r>
    </w:p>
    <w:p w14:paraId="49536009" w14:textId="7CE350CE" w:rsidR="00CF0CF0" w:rsidRPr="00DA6862" w:rsidRDefault="00CF0CF0" w:rsidP="008D35DE">
      <w:r w:rsidRPr="00DA6862">
        <w:lastRenderedPageBreak/>
        <w:t>Группировка активов по видам иерархии оценки справедливой стоимости по состоянию на 31.12.20</w:t>
      </w:r>
      <w:r w:rsidR="008603AA" w:rsidRPr="00DA6862">
        <w:t>2</w:t>
      </w:r>
      <w:r w:rsidR="005D6D06" w:rsidRPr="00DA6862">
        <w:t>2</w:t>
      </w:r>
      <w:r w:rsidRPr="00DA6862">
        <w:t>:</w:t>
      </w:r>
    </w:p>
    <w:tbl>
      <w:tblPr>
        <w:tblW w:w="9925" w:type="dxa"/>
        <w:tblLayout w:type="fixed"/>
        <w:tblLook w:val="0000" w:firstRow="0" w:lastRow="0" w:firstColumn="0" w:lastColumn="0" w:noHBand="0" w:noVBand="0"/>
      </w:tblPr>
      <w:tblGrid>
        <w:gridCol w:w="4253"/>
        <w:gridCol w:w="1418"/>
        <w:gridCol w:w="1418"/>
        <w:gridCol w:w="1418"/>
        <w:gridCol w:w="1418"/>
      </w:tblGrid>
      <w:tr w:rsidR="005D6D06" w:rsidRPr="00DA6862" w14:paraId="557988BC" w14:textId="77777777" w:rsidTr="00001C59">
        <w:trPr>
          <w:trHeight w:val="170"/>
          <w:tblHeader/>
        </w:trPr>
        <w:tc>
          <w:tcPr>
            <w:tcW w:w="4253" w:type="dxa"/>
            <w:tcBorders>
              <w:top w:val="nil"/>
              <w:left w:val="nil"/>
              <w:bottom w:val="nil"/>
              <w:right w:val="nil"/>
            </w:tcBorders>
            <w:noWrap/>
            <w:vAlign w:val="bottom"/>
          </w:tcPr>
          <w:p w14:paraId="53BB4AE3" w14:textId="77777777" w:rsidR="005D6D06" w:rsidRPr="00DA6862" w:rsidRDefault="005D6D06" w:rsidP="00545041">
            <w:pPr>
              <w:pStyle w:val="-4"/>
            </w:pPr>
          </w:p>
        </w:tc>
        <w:tc>
          <w:tcPr>
            <w:tcW w:w="1418" w:type="dxa"/>
            <w:tcBorders>
              <w:top w:val="nil"/>
              <w:left w:val="nil"/>
              <w:bottom w:val="single" w:sz="8" w:space="0" w:color="auto"/>
              <w:right w:val="nil"/>
            </w:tcBorders>
            <w:noWrap/>
            <w:vAlign w:val="bottom"/>
          </w:tcPr>
          <w:p w14:paraId="5334D343" w14:textId="77777777" w:rsidR="005D6D06" w:rsidRPr="00DA6862" w:rsidRDefault="005D6D06" w:rsidP="00545041">
            <w:pPr>
              <w:pStyle w:val="-4"/>
            </w:pPr>
            <w:r w:rsidRPr="00DA6862">
              <w:t>Уровень 1</w:t>
            </w:r>
          </w:p>
        </w:tc>
        <w:tc>
          <w:tcPr>
            <w:tcW w:w="1418" w:type="dxa"/>
            <w:tcBorders>
              <w:top w:val="nil"/>
              <w:left w:val="nil"/>
              <w:bottom w:val="single" w:sz="8" w:space="0" w:color="auto"/>
              <w:right w:val="nil"/>
            </w:tcBorders>
            <w:noWrap/>
            <w:vAlign w:val="bottom"/>
          </w:tcPr>
          <w:p w14:paraId="2C99814A" w14:textId="77777777" w:rsidR="005D6D06" w:rsidRPr="00DA6862" w:rsidRDefault="005D6D06" w:rsidP="00545041">
            <w:pPr>
              <w:pStyle w:val="-4"/>
            </w:pPr>
            <w:r w:rsidRPr="00DA6862">
              <w:t>Уровень 2</w:t>
            </w:r>
          </w:p>
        </w:tc>
        <w:tc>
          <w:tcPr>
            <w:tcW w:w="1418" w:type="dxa"/>
            <w:tcBorders>
              <w:top w:val="nil"/>
              <w:left w:val="nil"/>
              <w:bottom w:val="single" w:sz="8" w:space="0" w:color="auto"/>
              <w:right w:val="nil"/>
            </w:tcBorders>
            <w:noWrap/>
            <w:vAlign w:val="bottom"/>
          </w:tcPr>
          <w:p w14:paraId="1801C675" w14:textId="77777777" w:rsidR="005D6D06" w:rsidRPr="00DA6862" w:rsidRDefault="005D6D06" w:rsidP="00545041">
            <w:pPr>
              <w:pStyle w:val="-4"/>
            </w:pPr>
            <w:r w:rsidRPr="00DA6862">
              <w:t>Уровень 3</w:t>
            </w:r>
          </w:p>
        </w:tc>
        <w:tc>
          <w:tcPr>
            <w:tcW w:w="1418" w:type="dxa"/>
            <w:tcBorders>
              <w:top w:val="nil"/>
              <w:left w:val="nil"/>
              <w:bottom w:val="single" w:sz="8" w:space="0" w:color="auto"/>
              <w:right w:val="nil"/>
            </w:tcBorders>
            <w:noWrap/>
            <w:vAlign w:val="bottom"/>
          </w:tcPr>
          <w:p w14:paraId="1727306D" w14:textId="77777777" w:rsidR="005D6D06" w:rsidRPr="00DA6862" w:rsidRDefault="005D6D06" w:rsidP="00545041">
            <w:pPr>
              <w:pStyle w:val="-4"/>
            </w:pPr>
            <w:r w:rsidRPr="00DA6862">
              <w:t>Итого</w:t>
            </w:r>
          </w:p>
        </w:tc>
      </w:tr>
      <w:tr w:rsidR="005D6D06" w:rsidRPr="00DA6862" w14:paraId="3DDF2B62" w14:textId="77777777" w:rsidTr="00545041">
        <w:trPr>
          <w:trHeight w:val="170"/>
        </w:trPr>
        <w:tc>
          <w:tcPr>
            <w:tcW w:w="4253" w:type="dxa"/>
            <w:tcBorders>
              <w:top w:val="nil"/>
              <w:left w:val="nil"/>
              <w:bottom w:val="nil"/>
              <w:right w:val="nil"/>
            </w:tcBorders>
            <w:noWrap/>
          </w:tcPr>
          <w:p w14:paraId="327F648C" w14:textId="77777777" w:rsidR="005D6D06" w:rsidRPr="00DA6862" w:rsidRDefault="005D6D06" w:rsidP="00545041">
            <w:pPr>
              <w:pStyle w:val="ae"/>
              <w:rPr>
                <w:b/>
                <w:bCs/>
              </w:rPr>
            </w:pPr>
            <w:r w:rsidRPr="00DA6862">
              <w:rPr>
                <w:b/>
                <w:bCs/>
              </w:rPr>
              <w:t>Финансовые активы</w:t>
            </w:r>
          </w:p>
        </w:tc>
        <w:tc>
          <w:tcPr>
            <w:tcW w:w="1418" w:type="dxa"/>
            <w:tcBorders>
              <w:left w:val="nil"/>
              <w:right w:val="nil"/>
            </w:tcBorders>
            <w:noWrap/>
          </w:tcPr>
          <w:p w14:paraId="5C4116F0" w14:textId="77777777" w:rsidR="005D6D06" w:rsidRPr="00DA6862" w:rsidRDefault="005D6D06" w:rsidP="00545041">
            <w:pPr>
              <w:pStyle w:val="-1"/>
              <w:rPr>
                <w:lang w:val="ru-RU"/>
              </w:rPr>
            </w:pPr>
          </w:p>
        </w:tc>
        <w:tc>
          <w:tcPr>
            <w:tcW w:w="1418" w:type="dxa"/>
            <w:tcBorders>
              <w:left w:val="nil"/>
              <w:right w:val="nil"/>
            </w:tcBorders>
            <w:noWrap/>
          </w:tcPr>
          <w:p w14:paraId="4819EB59" w14:textId="77777777" w:rsidR="005D6D06" w:rsidRPr="00DA6862" w:rsidRDefault="005D6D06" w:rsidP="00545041">
            <w:pPr>
              <w:pStyle w:val="-1"/>
              <w:rPr>
                <w:lang w:val="ru-RU"/>
              </w:rPr>
            </w:pPr>
          </w:p>
        </w:tc>
        <w:tc>
          <w:tcPr>
            <w:tcW w:w="1418" w:type="dxa"/>
            <w:tcBorders>
              <w:left w:val="nil"/>
              <w:right w:val="nil"/>
            </w:tcBorders>
            <w:noWrap/>
          </w:tcPr>
          <w:p w14:paraId="2566A055" w14:textId="77777777" w:rsidR="005D6D06" w:rsidRPr="00DA6862" w:rsidRDefault="005D6D06" w:rsidP="00545041">
            <w:pPr>
              <w:pStyle w:val="-1"/>
              <w:rPr>
                <w:lang w:val="ru-RU"/>
              </w:rPr>
            </w:pPr>
          </w:p>
        </w:tc>
        <w:tc>
          <w:tcPr>
            <w:tcW w:w="1418" w:type="dxa"/>
            <w:tcBorders>
              <w:left w:val="nil"/>
              <w:right w:val="nil"/>
            </w:tcBorders>
            <w:noWrap/>
          </w:tcPr>
          <w:p w14:paraId="6D219F0A" w14:textId="77777777" w:rsidR="005D6D06" w:rsidRPr="00DA6862" w:rsidRDefault="005D6D06" w:rsidP="00545041">
            <w:pPr>
              <w:pStyle w:val="-1"/>
              <w:rPr>
                <w:lang w:val="ru-RU"/>
              </w:rPr>
            </w:pPr>
          </w:p>
        </w:tc>
      </w:tr>
      <w:tr w:rsidR="005D6D06" w:rsidRPr="00DA6862" w14:paraId="60D06E80" w14:textId="77777777" w:rsidTr="00545041">
        <w:trPr>
          <w:trHeight w:val="170"/>
        </w:trPr>
        <w:tc>
          <w:tcPr>
            <w:tcW w:w="4253" w:type="dxa"/>
            <w:tcBorders>
              <w:top w:val="nil"/>
              <w:left w:val="nil"/>
              <w:bottom w:val="nil"/>
              <w:right w:val="nil"/>
            </w:tcBorders>
            <w:noWrap/>
          </w:tcPr>
          <w:p w14:paraId="3590260B" w14:textId="77777777" w:rsidR="005D6D06" w:rsidRPr="00DA6862" w:rsidRDefault="005D6D06" w:rsidP="00545041">
            <w:pPr>
              <w:pStyle w:val="ae"/>
              <w:rPr>
                <w:b/>
                <w:bCs/>
              </w:rPr>
            </w:pPr>
            <w:r w:rsidRPr="00DA6862">
              <w:t>Денежные средства и их эквиваленты</w:t>
            </w:r>
          </w:p>
        </w:tc>
        <w:tc>
          <w:tcPr>
            <w:tcW w:w="1418" w:type="dxa"/>
            <w:tcBorders>
              <w:left w:val="nil"/>
              <w:right w:val="nil"/>
            </w:tcBorders>
            <w:noWrap/>
          </w:tcPr>
          <w:p w14:paraId="76104CDC" w14:textId="32046F09" w:rsidR="005D6D06" w:rsidRPr="00001C59" w:rsidRDefault="00001C59" w:rsidP="00545041">
            <w:pPr>
              <w:pStyle w:val="-1"/>
              <w:rPr>
                <w:lang w:val="ru-RU"/>
              </w:rPr>
            </w:pPr>
            <w:r>
              <w:rPr>
                <w:lang w:val="ru-RU"/>
              </w:rPr>
              <w:t>-</w:t>
            </w:r>
          </w:p>
        </w:tc>
        <w:tc>
          <w:tcPr>
            <w:tcW w:w="1418" w:type="dxa"/>
            <w:tcBorders>
              <w:left w:val="nil"/>
              <w:right w:val="nil"/>
            </w:tcBorders>
            <w:noWrap/>
          </w:tcPr>
          <w:p w14:paraId="6A617E18" w14:textId="6C36A3B1" w:rsidR="005D6D06" w:rsidRPr="00DA6862" w:rsidRDefault="00001C59" w:rsidP="00545041">
            <w:pPr>
              <w:pStyle w:val="-1"/>
              <w:rPr>
                <w:lang w:val="ru-RU"/>
              </w:rPr>
            </w:pPr>
            <w:r w:rsidRPr="00001C59">
              <w:rPr>
                <w:lang w:val="ru-RU"/>
              </w:rPr>
              <w:t>32</w:t>
            </w:r>
          </w:p>
        </w:tc>
        <w:tc>
          <w:tcPr>
            <w:tcW w:w="1418" w:type="dxa"/>
            <w:tcBorders>
              <w:left w:val="nil"/>
              <w:right w:val="nil"/>
            </w:tcBorders>
            <w:noWrap/>
          </w:tcPr>
          <w:p w14:paraId="392F4765" w14:textId="77777777" w:rsidR="005D6D06" w:rsidRPr="00DA6862" w:rsidRDefault="005D6D06" w:rsidP="00545041">
            <w:pPr>
              <w:pStyle w:val="-1"/>
              <w:rPr>
                <w:lang w:val="ru-RU"/>
              </w:rPr>
            </w:pPr>
            <w:r w:rsidRPr="00DA6862">
              <w:rPr>
                <w:lang w:val="ru-RU"/>
              </w:rPr>
              <w:t>-</w:t>
            </w:r>
          </w:p>
        </w:tc>
        <w:tc>
          <w:tcPr>
            <w:tcW w:w="1418" w:type="dxa"/>
            <w:tcBorders>
              <w:left w:val="nil"/>
              <w:right w:val="nil"/>
            </w:tcBorders>
            <w:noWrap/>
          </w:tcPr>
          <w:p w14:paraId="65D2BE03" w14:textId="3EFD2268" w:rsidR="005D6D06" w:rsidRPr="00DA6862" w:rsidRDefault="00DA6862" w:rsidP="00545041">
            <w:pPr>
              <w:pStyle w:val="-1"/>
              <w:rPr>
                <w:lang w:val="ru-RU"/>
              </w:rPr>
            </w:pPr>
            <w:r w:rsidRPr="00DA6862">
              <w:rPr>
                <w:lang w:val="ru-RU"/>
              </w:rPr>
              <w:t>32</w:t>
            </w:r>
          </w:p>
        </w:tc>
      </w:tr>
      <w:tr w:rsidR="005D6D06" w:rsidRPr="00DA6862" w14:paraId="2AE0D446" w14:textId="77777777" w:rsidTr="00545041">
        <w:trPr>
          <w:trHeight w:val="170"/>
        </w:trPr>
        <w:tc>
          <w:tcPr>
            <w:tcW w:w="4253" w:type="dxa"/>
            <w:tcBorders>
              <w:top w:val="nil"/>
              <w:left w:val="nil"/>
              <w:bottom w:val="nil"/>
              <w:right w:val="nil"/>
            </w:tcBorders>
            <w:noWrap/>
          </w:tcPr>
          <w:p w14:paraId="102700A2" w14:textId="1DB9945C" w:rsidR="005D6D06" w:rsidRPr="00DA6862" w:rsidRDefault="00D82859" w:rsidP="00545041">
            <w:pPr>
              <w:pStyle w:val="ae"/>
            </w:pPr>
            <w:r>
              <w:t>Дебиторская задолженность</w:t>
            </w:r>
          </w:p>
        </w:tc>
        <w:tc>
          <w:tcPr>
            <w:tcW w:w="1418" w:type="dxa"/>
            <w:tcBorders>
              <w:left w:val="nil"/>
              <w:right w:val="nil"/>
            </w:tcBorders>
            <w:noWrap/>
            <w:vAlign w:val="bottom"/>
          </w:tcPr>
          <w:p w14:paraId="435011B4" w14:textId="77777777" w:rsidR="005D6D06" w:rsidRPr="00DA6862" w:rsidRDefault="005D6D06" w:rsidP="00545041">
            <w:pPr>
              <w:pStyle w:val="-1"/>
              <w:rPr>
                <w:lang w:val="ru-RU"/>
              </w:rPr>
            </w:pPr>
            <w:r w:rsidRPr="00DA6862">
              <w:rPr>
                <w:lang w:val="ru-RU"/>
              </w:rPr>
              <w:t>-</w:t>
            </w:r>
          </w:p>
        </w:tc>
        <w:tc>
          <w:tcPr>
            <w:tcW w:w="1418" w:type="dxa"/>
            <w:tcBorders>
              <w:left w:val="nil"/>
              <w:right w:val="nil"/>
            </w:tcBorders>
            <w:noWrap/>
            <w:vAlign w:val="bottom"/>
          </w:tcPr>
          <w:p w14:paraId="71C411D6" w14:textId="77777777" w:rsidR="005D6D06" w:rsidRPr="00DA6862" w:rsidRDefault="005D6D06" w:rsidP="00545041">
            <w:pPr>
              <w:pStyle w:val="-1"/>
              <w:rPr>
                <w:lang w:val="ru-RU"/>
              </w:rPr>
            </w:pPr>
            <w:r w:rsidRPr="00DA6862">
              <w:rPr>
                <w:lang w:val="ru-RU"/>
              </w:rPr>
              <w:t>-</w:t>
            </w:r>
          </w:p>
        </w:tc>
        <w:tc>
          <w:tcPr>
            <w:tcW w:w="1418" w:type="dxa"/>
            <w:tcBorders>
              <w:left w:val="nil"/>
              <w:right w:val="nil"/>
            </w:tcBorders>
            <w:noWrap/>
            <w:vAlign w:val="bottom"/>
          </w:tcPr>
          <w:p w14:paraId="09ED2AB8" w14:textId="67BD0143" w:rsidR="005D6D06" w:rsidRPr="00DA6862" w:rsidRDefault="00714546" w:rsidP="00545041">
            <w:pPr>
              <w:pStyle w:val="-1"/>
              <w:rPr>
                <w:lang w:val="ru-RU"/>
              </w:rPr>
            </w:pPr>
            <w:r w:rsidRPr="00714546">
              <w:rPr>
                <w:lang w:val="ru-RU"/>
              </w:rPr>
              <w:t>32</w:t>
            </w:r>
          </w:p>
        </w:tc>
        <w:tc>
          <w:tcPr>
            <w:tcW w:w="1418" w:type="dxa"/>
            <w:tcBorders>
              <w:left w:val="nil"/>
              <w:right w:val="nil"/>
            </w:tcBorders>
            <w:noWrap/>
            <w:vAlign w:val="bottom"/>
          </w:tcPr>
          <w:p w14:paraId="6A8C7E94" w14:textId="7DA50F68" w:rsidR="005D6D06" w:rsidRPr="00DA6862" w:rsidRDefault="00714546" w:rsidP="00545041">
            <w:pPr>
              <w:pStyle w:val="-1"/>
              <w:rPr>
                <w:lang w:val="ru-RU"/>
              </w:rPr>
            </w:pPr>
            <w:r w:rsidRPr="00714546">
              <w:rPr>
                <w:lang w:val="ru-RU"/>
              </w:rPr>
              <w:t>32</w:t>
            </w:r>
          </w:p>
        </w:tc>
      </w:tr>
      <w:tr w:rsidR="005D6D06" w:rsidRPr="00DA6862" w14:paraId="2292DA35" w14:textId="77777777" w:rsidTr="00545041">
        <w:trPr>
          <w:trHeight w:val="170"/>
        </w:trPr>
        <w:tc>
          <w:tcPr>
            <w:tcW w:w="4253" w:type="dxa"/>
            <w:tcBorders>
              <w:top w:val="nil"/>
              <w:left w:val="nil"/>
              <w:bottom w:val="nil"/>
              <w:right w:val="nil"/>
            </w:tcBorders>
            <w:noWrap/>
          </w:tcPr>
          <w:p w14:paraId="0E3C5979" w14:textId="77777777" w:rsidR="005D6D06" w:rsidRPr="00DA6862" w:rsidRDefault="005D6D06" w:rsidP="00545041">
            <w:pPr>
              <w:pStyle w:val="ae"/>
              <w:rPr>
                <w:b/>
                <w:bCs/>
              </w:rPr>
            </w:pPr>
            <w:r w:rsidRPr="00DA6862">
              <w:rPr>
                <w:b/>
                <w:bCs/>
              </w:rPr>
              <w:t>Итого</w:t>
            </w:r>
          </w:p>
        </w:tc>
        <w:tc>
          <w:tcPr>
            <w:tcW w:w="1418" w:type="dxa"/>
            <w:tcBorders>
              <w:top w:val="single" w:sz="8" w:space="0" w:color="auto"/>
              <w:left w:val="nil"/>
              <w:right w:val="nil"/>
            </w:tcBorders>
            <w:noWrap/>
            <w:vAlign w:val="bottom"/>
          </w:tcPr>
          <w:p w14:paraId="3C413AD8" w14:textId="1E7BE3A7" w:rsidR="005D6D06" w:rsidRPr="00DA6862" w:rsidRDefault="00001C59" w:rsidP="00545041">
            <w:pPr>
              <w:pStyle w:val="-1"/>
              <w:rPr>
                <w:b/>
                <w:bCs/>
              </w:rPr>
            </w:pPr>
            <w:r>
              <w:rPr>
                <w:b/>
                <w:bCs/>
                <w:lang w:val="ru-RU"/>
              </w:rPr>
              <w:t>-</w:t>
            </w:r>
          </w:p>
        </w:tc>
        <w:tc>
          <w:tcPr>
            <w:tcW w:w="1418" w:type="dxa"/>
            <w:tcBorders>
              <w:top w:val="single" w:sz="8" w:space="0" w:color="auto"/>
              <w:left w:val="nil"/>
              <w:right w:val="nil"/>
            </w:tcBorders>
            <w:noWrap/>
            <w:vAlign w:val="bottom"/>
          </w:tcPr>
          <w:p w14:paraId="2D7B39AD" w14:textId="4B8DE267" w:rsidR="005D6D06" w:rsidRPr="00DA6862" w:rsidRDefault="00001C59" w:rsidP="00545041">
            <w:pPr>
              <w:pStyle w:val="-1"/>
              <w:rPr>
                <w:b/>
                <w:bCs/>
              </w:rPr>
            </w:pPr>
            <w:r w:rsidRPr="00001C59">
              <w:rPr>
                <w:b/>
                <w:bCs/>
              </w:rPr>
              <w:t>32</w:t>
            </w:r>
          </w:p>
        </w:tc>
        <w:tc>
          <w:tcPr>
            <w:tcW w:w="1418" w:type="dxa"/>
            <w:tcBorders>
              <w:top w:val="single" w:sz="8" w:space="0" w:color="auto"/>
              <w:left w:val="nil"/>
              <w:right w:val="nil"/>
            </w:tcBorders>
            <w:noWrap/>
            <w:vAlign w:val="bottom"/>
          </w:tcPr>
          <w:p w14:paraId="6B606714" w14:textId="7FF92FB0" w:rsidR="005D6D06" w:rsidRPr="00DA6862" w:rsidRDefault="00714546" w:rsidP="00545041">
            <w:pPr>
              <w:pStyle w:val="-1"/>
              <w:rPr>
                <w:b/>
                <w:bCs/>
                <w:lang w:val="ru-RU"/>
              </w:rPr>
            </w:pPr>
            <w:r w:rsidRPr="00714546">
              <w:rPr>
                <w:b/>
                <w:bCs/>
                <w:lang w:val="ru-RU"/>
              </w:rPr>
              <w:t>32</w:t>
            </w:r>
          </w:p>
        </w:tc>
        <w:tc>
          <w:tcPr>
            <w:tcW w:w="1418" w:type="dxa"/>
            <w:tcBorders>
              <w:top w:val="single" w:sz="8" w:space="0" w:color="auto"/>
              <w:left w:val="nil"/>
              <w:right w:val="nil"/>
            </w:tcBorders>
            <w:noWrap/>
            <w:vAlign w:val="bottom"/>
          </w:tcPr>
          <w:p w14:paraId="6C5F642C" w14:textId="258BFB3E" w:rsidR="005D6D06" w:rsidRPr="00DA6862" w:rsidRDefault="00714546" w:rsidP="00545041">
            <w:pPr>
              <w:pStyle w:val="-1"/>
              <w:rPr>
                <w:b/>
                <w:bCs/>
              </w:rPr>
            </w:pPr>
            <w:r>
              <w:rPr>
                <w:b/>
                <w:bCs/>
                <w:lang w:val="ru-RU"/>
              </w:rPr>
              <w:t>64</w:t>
            </w:r>
          </w:p>
        </w:tc>
      </w:tr>
      <w:tr w:rsidR="005D6D06" w:rsidRPr="0084676D" w14:paraId="4C8DD72D" w14:textId="77777777" w:rsidTr="00545041">
        <w:trPr>
          <w:trHeight w:val="170"/>
        </w:trPr>
        <w:tc>
          <w:tcPr>
            <w:tcW w:w="4253" w:type="dxa"/>
            <w:tcBorders>
              <w:top w:val="nil"/>
              <w:left w:val="nil"/>
              <w:bottom w:val="nil"/>
              <w:right w:val="nil"/>
            </w:tcBorders>
            <w:noWrap/>
          </w:tcPr>
          <w:p w14:paraId="76C9DE38" w14:textId="77777777" w:rsidR="005D6D06" w:rsidRPr="0084676D" w:rsidRDefault="005D6D06" w:rsidP="00545041">
            <w:pPr>
              <w:pStyle w:val="ae"/>
              <w:rPr>
                <w:highlight w:val="yellow"/>
              </w:rPr>
            </w:pPr>
          </w:p>
        </w:tc>
        <w:tc>
          <w:tcPr>
            <w:tcW w:w="1418" w:type="dxa"/>
            <w:tcBorders>
              <w:left w:val="nil"/>
              <w:right w:val="nil"/>
            </w:tcBorders>
            <w:noWrap/>
            <w:vAlign w:val="bottom"/>
          </w:tcPr>
          <w:p w14:paraId="395F08AC" w14:textId="77777777" w:rsidR="005D6D06" w:rsidRPr="0084676D" w:rsidRDefault="005D6D06" w:rsidP="00545041">
            <w:pPr>
              <w:pStyle w:val="-1"/>
              <w:rPr>
                <w:highlight w:val="yellow"/>
                <w:lang w:val="ru-RU"/>
              </w:rPr>
            </w:pPr>
          </w:p>
        </w:tc>
        <w:tc>
          <w:tcPr>
            <w:tcW w:w="1418" w:type="dxa"/>
            <w:tcBorders>
              <w:left w:val="nil"/>
              <w:right w:val="nil"/>
            </w:tcBorders>
            <w:noWrap/>
            <w:vAlign w:val="bottom"/>
          </w:tcPr>
          <w:p w14:paraId="0DDC91EB" w14:textId="77777777" w:rsidR="005D6D06" w:rsidRPr="0084676D" w:rsidRDefault="005D6D06" w:rsidP="00545041">
            <w:pPr>
              <w:pStyle w:val="-1"/>
              <w:rPr>
                <w:highlight w:val="yellow"/>
                <w:lang w:val="ru-RU"/>
              </w:rPr>
            </w:pPr>
          </w:p>
        </w:tc>
        <w:tc>
          <w:tcPr>
            <w:tcW w:w="1418" w:type="dxa"/>
            <w:tcBorders>
              <w:left w:val="nil"/>
              <w:right w:val="nil"/>
            </w:tcBorders>
            <w:noWrap/>
            <w:vAlign w:val="bottom"/>
          </w:tcPr>
          <w:p w14:paraId="61D69945" w14:textId="77777777" w:rsidR="005D6D06" w:rsidRPr="0084676D" w:rsidRDefault="005D6D06" w:rsidP="00545041">
            <w:pPr>
              <w:pStyle w:val="-1"/>
              <w:rPr>
                <w:highlight w:val="yellow"/>
                <w:lang w:val="ru-RU"/>
              </w:rPr>
            </w:pPr>
          </w:p>
        </w:tc>
        <w:tc>
          <w:tcPr>
            <w:tcW w:w="1418" w:type="dxa"/>
            <w:tcBorders>
              <w:left w:val="nil"/>
              <w:right w:val="nil"/>
            </w:tcBorders>
            <w:noWrap/>
            <w:vAlign w:val="bottom"/>
          </w:tcPr>
          <w:p w14:paraId="00C2CF0D" w14:textId="77777777" w:rsidR="005D6D06" w:rsidRPr="0084676D" w:rsidRDefault="005D6D06" w:rsidP="00545041">
            <w:pPr>
              <w:pStyle w:val="-1"/>
              <w:rPr>
                <w:highlight w:val="yellow"/>
                <w:lang w:val="ru-RU"/>
              </w:rPr>
            </w:pPr>
          </w:p>
        </w:tc>
      </w:tr>
      <w:tr w:rsidR="005D6D06" w:rsidRPr="00410F7F" w14:paraId="5FE271CA" w14:textId="77777777" w:rsidTr="00545041">
        <w:trPr>
          <w:trHeight w:val="170"/>
        </w:trPr>
        <w:tc>
          <w:tcPr>
            <w:tcW w:w="4253" w:type="dxa"/>
            <w:tcBorders>
              <w:top w:val="nil"/>
              <w:left w:val="nil"/>
              <w:bottom w:val="nil"/>
              <w:right w:val="nil"/>
            </w:tcBorders>
            <w:noWrap/>
          </w:tcPr>
          <w:p w14:paraId="7884AEB0" w14:textId="77777777" w:rsidR="005D6D06" w:rsidRPr="00410F7F" w:rsidRDefault="005D6D06" w:rsidP="00545041">
            <w:pPr>
              <w:pStyle w:val="ae"/>
            </w:pPr>
            <w:r w:rsidRPr="00410F7F">
              <w:rPr>
                <w:b/>
                <w:bCs/>
              </w:rPr>
              <w:t>Финансовые обязательства</w:t>
            </w:r>
          </w:p>
        </w:tc>
        <w:tc>
          <w:tcPr>
            <w:tcW w:w="1418" w:type="dxa"/>
            <w:tcBorders>
              <w:left w:val="nil"/>
              <w:right w:val="nil"/>
            </w:tcBorders>
            <w:noWrap/>
            <w:vAlign w:val="bottom"/>
          </w:tcPr>
          <w:p w14:paraId="152E9D56" w14:textId="77777777" w:rsidR="005D6D06" w:rsidRPr="00410F7F" w:rsidRDefault="005D6D06" w:rsidP="00545041">
            <w:pPr>
              <w:pStyle w:val="-1"/>
              <w:rPr>
                <w:lang w:val="ru-RU"/>
              </w:rPr>
            </w:pPr>
          </w:p>
        </w:tc>
        <w:tc>
          <w:tcPr>
            <w:tcW w:w="1418" w:type="dxa"/>
            <w:tcBorders>
              <w:left w:val="nil"/>
              <w:right w:val="nil"/>
            </w:tcBorders>
            <w:noWrap/>
            <w:vAlign w:val="bottom"/>
          </w:tcPr>
          <w:p w14:paraId="3856A869" w14:textId="77777777" w:rsidR="005D6D06" w:rsidRPr="00410F7F" w:rsidRDefault="005D6D06" w:rsidP="00545041">
            <w:pPr>
              <w:pStyle w:val="-1"/>
              <w:rPr>
                <w:lang w:val="ru-RU"/>
              </w:rPr>
            </w:pPr>
          </w:p>
        </w:tc>
        <w:tc>
          <w:tcPr>
            <w:tcW w:w="1418" w:type="dxa"/>
            <w:tcBorders>
              <w:left w:val="nil"/>
              <w:right w:val="nil"/>
            </w:tcBorders>
            <w:noWrap/>
            <w:vAlign w:val="bottom"/>
          </w:tcPr>
          <w:p w14:paraId="6F879883" w14:textId="77777777" w:rsidR="005D6D06" w:rsidRPr="00410F7F" w:rsidRDefault="005D6D06" w:rsidP="00545041">
            <w:pPr>
              <w:pStyle w:val="-1"/>
              <w:rPr>
                <w:lang w:val="ru-RU"/>
              </w:rPr>
            </w:pPr>
          </w:p>
        </w:tc>
        <w:tc>
          <w:tcPr>
            <w:tcW w:w="1418" w:type="dxa"/>
            <w:tcBorders>
              <w:left w:val="nil"/>
              <w:right w:val="nil"/>
            </w:tcBorders>
            <w:noWrap/>
            <w:vAlign w:val="bottom"/>
          </w:tcPr>
          <w:p w14:paraId="3FF2C7A9" w14:textId="77777777" w:rsidR="005D6D06" w:rsidRPr="00410F7F" w:rsidRDefault="005D6D06" w:rsidP="00545041">
            <w:pPr>
              <w:pStyle w:val="-1"/>
              <w:rPr>
                <w:lang w:val="ru-RU"/>
              </w:rPr>
            </w:pPr>
          </w:p>
        </w:tc>
      </w:tr>
      <w:tr w:rsidR="00410F7F" w:rsidRPr="0084676D" w14:paraId="16E0E046" w14:textId="77777777" w:rsidTr="001773D5">
        <w:trPr>
          <w:trHeight w:val="170"/>
        </w:trPr>
        <w:tc>
          <w:tcPr>
            <w:tcW w:w="4253" w:type="dxa"/>
            <w:tcBorders>
              <w:top w:val="nil"/>
              <w:left w:val="nil"/>
              <w:bottom w:val="nil"/>
              <w:right w:val="nil"/>
            </w:tcBorders>
            <w:noWrap/>
          </w:tcPr>
          <w:p w14:paraId="13C28B94" w14:textId="6CB88F59" w:rsidR="00410F7F" w:rsidRPr="00410F7F" w:rsidRDefault="00462A35" w:rsidP="00410F7F">
            <w:pPr>
              <w:pStyle w:val="ae"/>
            </w:pPr>
            <w:r>
              <w:t>З</w:t>
            </w:r>
            <w:r w:rsidR="00410F7F" w:rsidRPr="00410F7F">
              <w:t>аймы полученные</w:t>
            </w:r>
          </w:p>
        </w:tc>
        <w:tc>
          <w:tcPr>
            <w:tcW w:w="1418" w:type="dxa"/>
            <w:tcBorders>
              <w:left w:val="nil"/>
              <w:right w:val="nil"/>
            </w:tcBorders>
            <w:noWrap/>
            <w:vAlign w:val="bottom"/>
          </w:tcPr>
          <w:p w14:paraId="29716EDB" w14:textId="77777777" w:rsidR="00410F7F" w:rsidRPr="0084676D" w:rsidRDefault="00410F7F" w:rsidP="00410F7F">
            <w:pPr>
              <w:pStyle w:val="-1"/>
              <w:rPr>
                <w:highlight w:val="yellow"/>
                <w:lang w:val="ru-RU"/>
              </w:rPr>
            </w:pPr>
          </w:p>
        </w:tc>
        <w:tc>
          <w:tcPr>
            <w:tcW w:w="1418" w:type="dxa"/>
            <w:tcBorders>
              <w:left w:val="nil"/>
              <w:right w:val="nil"/>
            </w:tcBorders>
            <w:noWrap/>
            <w:vAlign w:val="bottom"/>
          </w:tcPr>
          <w:p w14:paraId="7FB682F9" w14:textId="77777777" w:rsidR="00410F7F" w:rsidRPr="0084676D" w:rsidRDefault="00410F7F" w:rsidP="00410F7F">
            <w:pPr>
              <w:pStyle w:val="-1"/>
              <w:rPr>
                <w:highlight w:val="yellow"/>
                <w:lang w:val="ru-RU"/>
              </w:rPr>
            </w:pPr>
          </w:p>
        </w:tc>
        <w:tc>
          <w:tcPr>
            <w:tcW w:w="1418" w:type="dxa"/>
            <w:tcBorders>
              <w:left w:val="nil"/>
              <w:right w:val="nil"/>
            </w:tcBorders>
            <w:shd w:val="clear" w:color="auto" w:fill="auto"/>
            <w:noWrap/>
          </w:tcPr>
          <w:p w14:paraId="17CB8C3C" w14:textId="0DE571DE" w:rsidR="00410F7F" w:rsidRPr="0084676D" w:rsidRDefault="00410F7F" w:rsidP="00410F7F">
            <w:pPr>
              <w:pStyle w:val="-1"/>
              <w:rPr>
                <w:highlight w:val="yellow"/>
                <w:lang w:val="ru-RU"/>
              </w:rPr>
            </w:pPr>
            <w:r w:rsidRPr="00327CF8">
              <w:t>2 150</w:t>
            </w:r>
          </w:p>
        </w:tc>
        <w:tc>
          <w:tcPr>
            <w:tcW w:w="1418" w:type="dxa"/>
            <w:tcBorders>
              <w:left w:val="nil"/>
              <w:right w:val="nil"/>
            </w:tcBorders>
            <w:shd w:val="clear" w:color="auto" w:fill="auto"/>
            <w:noWrap/>
          </w:tcPr>
          <w:p w14:paraId="76CFA459" w14:textId="364E025A" w:rsidR="00410F7F" w:rsidRPr="0084676D" w:rsidRDefault="00410F7F" w:rsidP="00410F7F">
            <w:pPr>
              <w:pStyle w:val="-1"/>
              <w:rPr>
                <w:highlight w:val="yellow"/>
                <w:lang w:val="ru-RU"/>
              </w:rPr>
            </w:pPr>
            <w:r w:rsidRPr="00327CF8">
              <w:t>2 150</w:t>
            </w:r>
          </w:p>
        </w:tc>
      </w:tr>
      <w:tr w:rsidR="00574701" w:rsidRPr="00410F7F" w14:paraId="60F9B0F5" w14:textId="77777777" w:rsidTr="00545041">
        <w:trPr>
          <w:trHeight w:val="170"/>
        </w:trPr>
        <w:tc>
          <w:tcPr>
            <w:tcW w:w="4253" w:type="dxa"/>
            <w:tcBorders>
              <w:top w:val="nil"/>
              <w:left w:val="nil"/>
              <w:bottom w:val="nil"/>
              <w:right w:val="nil"/>
            </w:tcBorders>
            <w:noWrap/>
          </w:tcPr>
          <w:p w14:paraId="5FE44AC7" w14:textId="180367B6" w:rsidR="00574701" w:rsidRPr="00410F7F" w:rsidRDefault="00410F7F" w:rsidP="00545041">
            <w:pPr>
              <w:pStyle w:val="ae"/>
            </w:pPr>
            <w:r w:rsidRPr="00410F7F">
              <w:t>Обязательства по аренде</w:t>
            </w:r>
          </w:p>
        </w:tc>
        <w:tc>
          <w:tcPr>
            <w:tcW w:w="1418" w:type="dxa"/>
            <w:tcBorders>
              <w:left w:val="nil"/>
              <w:right w:val="nil"/>
            </w:tcBorders>
            <w:noWrap/>
            <w:vAlign w:val="bottom"/>
          </w:tcPr>
          <w:p w14:paraId="54158AFC" w14:textId="77777777" w:rsidR="00574701" w:rsidRPr="00410F7F" w:rsidRDefault="00574701" w:rsidP="00545041">
            <w:pPr>
              <w:pStyle w:val="-1"/>
              <w:rPr>
                <w:highlight w:val="yellow"/>
                <w:lang w:val="ru-RU"/>
              </w:rPr>
            </w:pPr>
          </w:p>
        </w:tc>
        <w:tc>
          <w:tcPr>
            <w:tcW w:w="1418" w:type="dxa"/>
            <w:tcBorders>
              <w:left w:val="nil"/>
              <w:right w:val="nil"/>
            </w:tcBorders>
            <w:noWrap/>
            <w:vAlign w:val="bottom"/>
          </w:tcPr>
          <w:p w14:paraId="5981C574" w14:textId="77777777" w:rsidR="00574701" w:rsidRPr="00410F7F" w:rsidRDefault="00574701" w:rsidP="00545041">
            <w:pPr>
              <w:pStyle w:val="-1"/>
              <w:rPr>
                <w:highlight w:val="yellow"/>
                <w:lang w:val="ru-RU"/>
              </w:rPr>
            </w:pPr>
          </w:p>
        </w:tc>
        <w:tc>
          <w:tcPr>
            <w:tcW w:w="1418" w:type="dxa"/>
            <w:tcBorders>
              <w:left w:val="nil"/>
              <w:right w:val="nil"/>
            </w:tcBorders>
            <w:noWrap/>
            <w:vAlign w:val="bottom"/>
          </w:tcPr>
          <w:p w14:paraId="6280E029" w14:textId="4895BE7E" w:rsidR="00574701" w:rsidRPr="00410F7F" w:rsidRDefault="00410F7F" w:rsidP="00545041">
            <w:pPr>
              <w:pStyle w:val="-1"/>
              <w:rPr>
                <w:highlight w:val="yellow"/>
                <w:lang w:val="ru-RU"/>
              </w:rPr>
            </w:pPr>
            <w:r w:rsidRPr="00410F7F">
              <w:rPr>
                <w:lang w:val="ru-RU"/>
              </w:rPr>
              <w:t>5 172</w:t>
            </w:r>
          </w:p>
        </w:tc>
        <w:tc>
          <w:tcPr>
            <w:tcW w:w="1418" w:type="dxa"/>
            <w:tcBorders>
              <w:left w:val="nil"/>
              <w:right w:val="nil"/>
            </w:tcBorders>
            <w:noWrap/>
            <w:vAlign w:val="bottom"/>
          </w:tcPr>
          <w:p w14:paraId="052469C0" w14:textId="0502848E" w:rsidR="00574701" w:rsidRPr="00410F7F" w:rsidRDefault="00410F7F" w:rsidP="00545041">
            <w:pPr>
              <w:pStyle w:val="-1"/>
              <w:rPr>
                <w:highlight w:val="yellow"/>
                <w:lang w:val="ru-RU"/>
              </w:rPr>
            </w:pPr>
            <w:r w:rsidRPr="00410F7F">
              <w:rPr>
                <w:lang w:val="ru-RU"/>
              </w:rPr>
              <w:t>5 172</w:t>
            </w:r>
          </w:p>
        </w:tc>
      </w:tr>
      <w:tr w:rsidR="005D6D06" w:rsidRPr="0084676D" w14:paraId="78D7D8B0" w14:textId="77777777" w:rsidTr="00545041">
        <w:trPr>
          <w:trHeight w:val="170"/>
        </w:trPr>
        <w:tc>
          <w:tcPr>
            <w:tcW w:w="4253" w:type="dxa"/>
            <w:tcBorders>
              <w:top w:val="nil"/>
              <w:left w:val="nil"/>
              <w:bottom w:val="nil"/>
              <w:right w:val="nil"/>
            </w:tcBorders>
            <w:noWrap/>
          </w:tcPr>
          <w:p w14:paraId="0D343298" w14:textId="77777777" w:rsidR="005D6D06" w:rsidRPr="00410F7F" w:rsidRDefault="005D6D06" w:rsidP="00545041">
            <w:pPr>
              <w:pStyle w:val="ae"/>
              <w:rPr>
                <w:b/>
                <w:bCs/>
              </w:rPr>
            </w:pPr>
            <w:r w:rsidRPr="00410F7F">
              <w:t>Кредиторская задолженность</w:t>
            </w:r>
          </w:p>
        </w:tc>
        <w:tc>
          <w:tcPr>
            <w:tcW w:w="1418" w:type="dxa"/>
            <w:tcBorders>
              <w:left w:val="nil"/>
              <w:right w:val="nil"/>
            </w:tcBorders>
            <w:noWrap/>
            <w:vAlign w:val="bottom"/>
          </w:tcPr>
          <w:p w14:paraId="2685AD63" w14:textId="77777777" w:rsidR="005D6D06" w:rsidRPr="00410F7F" w:rsidRDefault="005D6D06" w:rsidP="00545041">
            <w:pPr>
              <w:pStyle w:val="-1"/>
              <w:rPr>
                <w:lang w:val="ru-RU"/>
              </w:rPr>
            </w:pPr>
            <w:r w:rsidRPr="00410F7F">
              <w:rPr>
                <w:lang w:val="ru-RU"/>
              </w:rPr>
              <w:t>-</w:t>
            </w:r>
          </w:p>
        </w:tc>
        <w:tc>
          <w:tcPr>
            <w:tcW w:w="1418" w:type="dxa"/>
            <w:tcBorders>
              <w:left w:val="nil"/>
              <w:right w:val="nil"/>
            </w:tcBorders>
            <w:noWrap/>
            <w:vAlign w:val="bottom"/>
          </w:tcPr>
          <w:p w14:paraId="71598355" w14:textId="77777777" w:rsidR="005D6D06" w:rsidRPr="00410F7F" w:rsidRDefault="005D6D06" w:rsidP="00545041">
            <w:pPr>
              <w:pStyle w:val="-1"/>
              <w:rPr>
                <w:lang w:val="ru-RU"/>
              </w:rPr>
            </w:pPr>
            <w:r w:rsidRPr="00410F7F">
              <w:rPr>
                <w:lang w:val="ru-RU"/>
              </w:rPr>
              <w:t>-</w:t>
            </w:r>
          </w:p>
        </w:tc>
        <w:tc>
          <w:tcPr>
            <w:tcW w:w="1418" w:type="dxa"/>
            <w:tcBorders>
              <w:left w:val="nil"/>
              <w:right w:val="nil"/>
            </w:tcBorders>
            <w:noWrap/>
            <w:vAlign w:val="bottom"/>
          </w:tcPr>
          <w:p w14:paraId="121041F4" w14:textId="533FEBAF" w:rsidR="005D6D06" w:rsidRPr="0084676D" w:rsidRDefault="00410F7F" w:rsidP="00545041">
            <w:pPr>
              <w:pStyle w:val="-1"/>
              <w:rPr>
                <w:highlight w:val="yellow"/>
              </w:rPr>
            </w:pPr>
            <w:r w:rsidRPr="00410F7F">
              <w:t>16</w:t>
            </w:r>
          </w:p>
        </w:tc>
        <w:tc>
          <w:tcPr>
            <w:tcW w:w="1418" w:type="dxa"/>
            <w:tcBorders>
              <w:left w:val="nil"/>
              <w:right w:val="nil"/>
            </w:tcBorders>
            <w:noWrap/>
            <w:vAlign w:val="bottom"/>
          </w:tcPr>
          <w:p w14:paraId="14BEDAAD" w14:textId="7BE160FB" w:rsidR="005D6D06" w:rsidRPr="0084676D" w:rsidRDefault="00410F7F" w:rsidP="00545041">
            <w:pPr>
              <w:pStyle w:val="-1"/>
              <w:rPr>
                <w:highlight w:val="yellow"/>
              </w:rPr>
            </w:pPr>
            <w:r w:rsidRPr="00410F7F">
              <w:t>16</w:t>
            </w:r>
          </w:p>
        </w:tc>
      </w:tr>
      <w:tr w:rsidR="005D6D06" w:rsidRPr="0084676D" w14:paraId="216DA6DA" w14:textId="77777777" w:rsidTr="00545041">
        <w:trPr>
          <w:trHeight w:val="170"/>
        </w:trPr>
        <w:tc>
          <w:tcPr>
            <w:tcW w:w="4253" w:type="dxa"/>
            <w:tcBorders>
              <w:top w:val="nil"/>
              <w:left w:val="nil"/>
              <w:bottom w:val="nil"/>
              <w:right w:val="nil"/>
            </w:tcBorders>
            <w:noWrap/>
          </w:tcPr>
          <w:p w14:paraId="0BA0E0D6" w14:textId="77777777" w:rsidR="005D6D06" w:rsidRPr="00410F7F" w:rsidRDefault="005D6D06" w:rsidP="00545041">
            <w:pPr>
              <w:pStyle w:val="-2"/>
            </w:pPr>
            <w:r w:rsidRPr="00410F7F">
              <w:t>Итого</w:t>
            </w:r>
          </w:p>
        </w:tc>
        <w:tc>
          <w:tcPr>
            <w:tcW w:w="1418" w:type="dxa"/>
            <w:tcBorders>
              <w:top w:val="single" w:sz="4" w:space="0" w:color="auto"/>
              <w:left w:val="nil"/>
              <w:bottom w:val="double" w:sz="6" w:space="0" w:color="auto"/>
              <w:right w:val="nil"/>
            </w:tcBorders>
            <w:noWrap/>
          </w:tcPr>
          <w:p w14:paraId="35DE1FD3" w14:textId="77777777" w:rsidR="005D6D06" w:rsidRPr="00410F7F" w:rsidRDefault="005D6D06" w:rsidP="00545041">
            <w:pPr>
              <w:pStyle w:val="-5"/>
              <w:rPr>
                <w:lang w:val="ru-RU"/>
              </w:rPr>
            </w:pPr>
            <w:r w:rsidRPr="00410F7F">
              <w:rPr>
                <w:lang w:val="ru-RU"/>
              </w:rPr>
              <w:t>-</w:t>
            </w:r>
          </w:p>
        </w:tc>
        <w:tc>
          <w:tcPr>
            <w:tcW w:w="1418" w:type="dxa"/>
            <w:tcBorders>
              <w:top w:val="single" w:sz="4" w:space="0" w:color="auto"/>
              <w:left w:val="nil"/>
              <w:bottom w:val="double" w:sz="6" w:space="0" w:color="auto"/>
              <w:right w:val="nil"/>
            </w:tcBorders>
            <w:noWrap/>
          </w:tcPr>
          <w:p w14:paraId="2577B054" w14:textId="77777777" w:rsidR="005D6D06" w:rsidRPr="00410F7F" w:rsidRDefault="005D6D06" w:rsidP="00545041">
            <w:pPr>
              <w:pStyle w:val="-5"/>
              <w:rPr>
                <w:lang w:val="ru-RU"/>
              </w:rPr>
            </w:pPr>
            <w:r w:rsidRPr="00410F7F">
              <w:rPr>
                <w:lang w:val="ru-RU"/>
              </w:rPr>
              <w:t>-</w:t>
            </w:r>
          </w:p>
        </w:tc>
        <w:tc>
          <w:tcPr>
            <w:tcW w:w="1418" w:type="dxa"/>
            <w:tcBorders>
              <w:top w:val="single" w:sz="4" w:space="0" w:color="auto"/>
              <w:left w:val="nil"/>
              <w:bottom w:val="double" w:sz="6" w:space="0" w:color="auto"/>
              <w:right w:val="nil"/>
            </w:tcBorders>
            <w:noWrap/>
          </w:tcPr>
          <w:p w14:paraId="7BB455B6" w14:textId="6F0BED9A" w:rsidR="005D6D06" w:rsidRPr="0084676D" w:rsidRDefault="00410F7F" w:rsidP="00545041">
            <w:pPr>
              <w:pStyle w:val="-5"/>
              <w:rPr>
                <w:highlight w:val="yellow"/>
                <w:lang w:val="ru-RU"/>
              </w:rPr>
            </w:pPr>
            <w:r w:rsidRPr="00410F7F">
              <w:rPr>
                <w:lang w:val="ru-RU"/>
              </w:rPr>
              <w:t>7 338</w:t>
            </w:r>
          </w:p>
        </w:tc>
        <w:tc>
          <w:tcPr>
            <w:tcW w:w="1418" w:type="dxa"/>
            <w:tcBorders>
              <w:top w:val="single" w:sz="4" w:space="0" w:color="auto"/>
              <w:left w:val="nil"/>
              <w:bottom w:val="double" w:sz="6" w:space="0" w:color="auto"/>
              <w:right w:val="nil"/>
            </w:tcBorders>
            <w:noWrap/>
          </w:tcPr>
          <w:p w14:paraId="50492718" w14:textId="167E1C7E" w:rsidR="005D6D06" w:rsidRPr="0084676D" w:rsidRDefault="00410F7F" w:rsidP="00545041">
            <w:pPr>
              <w:pStyle w:val="-5"/>
              <w:rPr>
                <w:highlight w:val="yellow"/>
                <w:lang w:val="ru-RU"/>
              </w:rPr>
            </w:pPr>
            <w:r w:rsidRPr="00410F7F">
              <w:rPr>
                <w:lang w:val="ru-RU"/>
              </w:rPr>
              <w:t>7 338</w:t>
            </w:r>
          </w:p>
        </w:tc>
      </w:tr>
    </w:tbl>
    <w:p w14:paraId="736ACF51" w14:textId="77777777" w:rsidR="00596385" w:rsidRPr="0084676D" w:rsidRDefault="00596385" w:rsidP="0048530F">
      <w:pPr>
        <w:rPr>
          <w:highlight w:val="yellow"/>
        </w:rPr>
      </w:pPr>
    </w:p>
    <w:p w14:paraId="2EE7F7F9" w14:textId="44AAC08F" w:rsidR="00CF0CF0" w:rsidRPr="00EC26E4" w:rsidRDefault="00CF0CF0" w:rsidP="001C668E">
      <w:r w:rsidRPr="00EC26E4">
        <w:t xml:space="preserve">В состав Уровня 2 включены </w:t>
      </w:r>
      <w:r w:rsidR="00001C59">
        <w:t xml:space="preserve">денежные средства на расчетных счетах </w:t>
      </w:r>
      <w:r w:rsidRPr="00EC26E4">
        <w:t xml:space="preserve">не имеющих котировок на активном рынке. </w:t>
      </w:r>
      <w:r w:rsidR="00E74B43" w:rsidRPr="00EC26E4">
        <w:t>В течение 202</w:t>
      </w:r>
      <w:r w:rsidR="005D6D06" w:rsidRPr="00EC26E4">
        <w:t>3</w:t>
      </w:r>
      <w:r w:rsidR="00E74B43" w:rsidRPr="00EC26E4">
        <w:t xml:space="preserve"> и 20</w:t>
      </w:r>
      <w:r w:rsidR="00DE6362" w:rsidRPr="00EC26E4">
        <w:t>2</w:t>
      </w:r>
      <w:r w:rsidR="005D6D06" w:rsidRPr="00EC26E4">
        <w:t>2</w:t>
      </w:r>
      <w:r w:rsidRPr="00EC26E4">
        <w:t xml:space="preserve"> гг. переводов активов из одно</w:t>
      </w:r>
      <w:r w:rsidR="008E3AF5" w:rsidRPr="00EC26E4">
        <w:t>го вида иерархии оценки в другую</w:t>
      </w:r>
      <w:r w:rsidRPr="00EC26E4">
        <w:t xml:space="preserve"> не было.</w:t>
      </w:r>
    </w:p>
    <w:p w14:paraId="1420CEE5" w14:textId="77777777" w:rsidR="00CF0CF0" w:rsidRPr="00EC26E4" w:rsidRDefault="00CF0CF0" w:rsidP="00A30DF2">
      <w:pPr>
        <w:pStyle w:val="1"/>
      </w:pPr>
      <w:bookmarkStart w:id="139" w:name="_Toc164695875"/>
      <w:bookmarkEnd w:id="135"/>
      <w:r w:rsidRPr="00EC26E4">
        <w:t>Раскрытие информации о связанных сторонах</w:t>
      </w:r>
      <w:bookmarkEnd w:id="136"/>
      <w:bookmarkEnd w:id="139"/>
    </w:p>
    <w:p w14:paraId="7C71B030" w14:textId="18E4C182" w:rsidR="00B6241E" w:rsidRDefault="00B6241E" w:rsidP="000B521F">
      <w:pPr>
        <w:pStyle w:val="af9"/>
      </w:pPr>
      <w:r w:rsidRPr="00B6241E">
        <w:t>Для целей составления финансовой отчетности стороны считаются связанными, если одна из них имеет возможность контролировать другую, находится под общим контролем или может оказывать существенное влияние при принятии другой стороной финансовых и операционных решений, как изложено в МСФО (IAS) 24 «Раскрытие информации о связанных сторонах». При рассмотрении взаимоотношений со всеми связанными сторонами принимается во внимание экономическое содержание таких взаимоотношений, а не только их юридическая форма.</w:t>
      </w:r>
    </w:p>
    <w:p w14:paraId="2B64BAD7" w14:textId="77777777" w:rsidR="001F2262" w:rsidRPr="0087211E" w:rsidRDefault="001F2262" w:rsidP="001F2262">
      <w:pPr>
        <w:pStyle w:val="af9"/>
      </w:pPr>
      <w:r w:rsidRPr="00BB6C9E">
        <w:t>По состоянию на 31.12.2023 акционерами Компании являлись Осипов Валентин Павлович (95%) и Богданов Андрей Анатольевич (5%), на 31.12.2022 единственным акционером Компании являлся Осипов Валентин Павлович (100%) Конечный контроль над Компанией принадлежит Осипову Валентину Павловичу.</w:t>
      </w:r>
    </w:p>
    <w:p w14:paraId="004F674F" w14:textId="67400187" w:rsidR="00B6241E" w:rsidRDefault="00F67859" w:rsidP="00B6241E">
      <w:r>
        <w:t>Компания</w:t>
      </w:r>
      <w:r w:rsidR="00B6241E">
        <w:t xml:space="preserve"> рассматривает в качестве связанных сторон компании, контролируемые или состав ключевого управленческого персонала которых входят физические лица – конечный бенефициар </w:t>
      </w:r>
      <w:r w:rsidR="00AE0A6C">
        <w:t>Ко</w:t>
      </w:r>
      <w:r w:rsidR="00B36B62">
        <w:t>м</w:t>
      </w:r>
      <w:r w:rsidR="00AE0A6C">
        <w:t>пании</w:t>
      </w:r>
      <w:r w:rsidR="00B6241E">
        <w:t xml:space="preserve">. </w:t>
      </w:r>
    </w:p>
    <w:p w14:paraId="3E6BE757" w14:textId="298921FE" w:rsidR="00CF0CF0" w:rsidRPr="00F67859" w:rsidRDefault="00F67859" w:rsidP="00E66855">
      <w:r w:rsidRPr="00F67859">
        <w:t xml:space="preserve">В ходе своей обычной деятельности </w:t>
      </w:r>
      <w:r>
        <w:t>Компания</w:t>
      </w:r>
      <w:r w:rsidRPr="00F67859">
        <w:t xml:space="preserve"> проводит операции с </w:t>
      </w:r>
      <w:r>
        <w:t>конечным бенефициаром и ключевым управленческим персоналом</w:t>
      </w:r>
      <w:r w:rsidRPr="00F67859">
        <w:t>.</w:t>
      </w:r>
    </w:p>
    <w:p w14:paraId="4DB1B6A8" w14:textId="77777777" w:rsidR="00FE66CA" w:rsidRPr="003B3769" w:rsidRDefault="00D9481A" w:rsidP="005D1D91">
      <w:pPr>
        <w:pStyle w:val="3"/>
      </w:pPr>
      <w:r w:rsidRPr="003B3769">
        <w:t>Ключевой</w:t>
      </w:r>
      <w:r w:rsidR="00FE66CA" w:rsidRPr="003B3769">
        <w:t xml:space="preserve"> управленческий персонал</w:t>
      </w:r>
    </w:p>
    <w:p w14:paraId="35B92ED6" w14:textId="4641FA1E" w:rsidR="0032657C" w:rsidRPr="00AE0A6C" w:rsidRDefault="0032657C" w:rsidP="00564524">
      <w:r w:rsidRPr="003B3769">
        <w:t xml:space="preserve">Вознаграждение </w:t>
      </w:r>
      <w:r w:rsidR="00D9481A" w:rsidRPr="003B3769">
        <w:t>ключевому</w:t>
      </w:r>
      <w:r w:rsidRPr="003B3769">
        <w:t xml:space="preserve"> </w:t>
      </w:r>
      <w:r w:rsidR="00F9628B" w:rsidRPr="003B3769">
        <w:t>управленческому пе</w:t>
      </w:r>
      <w:r w:rsidR="003256B0" w:rsidRPr="003B3769">
        <w:t>рсоналу в 202</w:t>
      </w:r>
      <w:r w:rsidR="00070AC0" w:rsidRPr="003B3769">
        <w:t>3</w:t>
      </w:r>
      <w:r w:rsidRPr="003B3769">
        <w:t xml:space="preserve"> году </w:t>
      </w:r>
      <w:r w:rsidR="003256B0" w:rsidRPr="00AE0A6C">
        <w:t xml:space="preserve">составило </w:t>
      </w:r>
      <w:r w:rsidR="003B3769" w:rsidRPr="00AE0A6C">
        <w:t>5</w:t>
      </w:r>
      <w:r w:rsidR="005A76B6" w:rsidRPr="00AE0A6C">
        <w:t> </w:t>
      </w:r>
      <w:r w:rsidR="003B3769" w:rsidRPr="00AE0A6C">
        <w:t>239</w:t>
      </w:r>
      <w:r w:rsidR="005A76B6" w:rsidRPr="00AE0A6C">
        <w:t xml:space="preserve"> </w:t>
      </w:r>
      <w:r w:rsidRPr="00AE0A6C">
        <w:t xml:space="preserve">тыс. руб., в том числе страховые взносы </w:t>
      </w:r>
      <w:r w:rsidR="00DA18C1" w:rsidRPr="00AE0A6C">
        <w:t xml:space="preserve">по социальному страхованию и обеспечению в размере </w:t>
      </w:r>
      <w:r w:rsidR="001773D5">
        <w:t>919</w:t>
      </w:r>
      <w:r w:rsidR="003B3769" w:rsidRPr="00AE0A6C">
        <w:t xml:space="preserve"> </w:t>
      </w:r>
      <w:r w:rsidRPr="00AE0A6C">
        <w:t>тыс. руб.</w:t>
      </w:r>
      <w:r w:rsidR="003256B0" w:rsidRPr="00AE0A6C">
        <w:t xml:space="preserve"> (20</w:t>
      </w:r>
      <w:r w:rsidR="00A27E29" w:rsidRPr="00AE0A6C">
        <w:t>2</w:t>
      </w:r>
      <w:r w:rsidR="00070AC0" w:rsidRPr="00AE0A6C">
        <w:t>2</w:t>
      </w:r>
      <w:r w:rsidR="003256B0" w:rsidRPr="00AE0A6C">
        <w:t xml:space="preserve">: </w:t>
      </w:r>
      <w:r w:rsidR="003B3769" w:rsidRPr="00AE0A6C">
        <w:t>0</w:t>
      </w:r>
      <w:r w:rsidRPr="00AE0A6C">
        <w:t xml:space="preserve"> тыс. руб.</w:t>
      </w:r>
      <w:r w:rsidR="003B3769" w:rsidRPr="00AE0A6C">
        <w:t>)</w:t>
      </w:r>
    </w:p>
    <w:p w14:paraId="1C469F7C" w14:textId="363B6B9F" w:rsidR="00D9481A" w:rsidRPr="00AE0A6C" w:rsidRDefault="00D9481A" w:rsidP="00564524">
      <w:r w:rsidRPr="00AE0A6C">
        <w:t>Задолженность по вознаграждению ключевому управленческому перс</w:t>
      </w:r>
      <w:r w:rsidR="00430501" w:rsidRPr="00AE0A6C">
        <w:t>оналу по состоянию на 31.12.202</w:t>
      </w:r>
      <w:r w:rsidR="00070AC0" w:rsidRPr="00AE0A6C">
        <w:t>3</w:t>
      </w:r>
      <w:r w:rsidRPr="00AE0A6C">
        <w:t xml:space="preserve"> </w:t>
      </w:r>
      <w:r w:rsidR="00430501" w:rsidRPr="00AE0A6C">
        <w:t xml:space="preserve">составляла </w:t>
      </w:r>
      <w:r w:rsidR="003B3769" w:rsidRPr="00AE0A6C">
        <w:t>429</w:t>
      </w:r>
      <w:r w:rsidR="00430501" w:rsidRPr="00AE0A6C">
        <w:t xml:space="preserve"> тыс. руб. (20</w:t>
      </w:r>
      <w:r w:rsidR="005A76B6" w:rsidRPr="00AE0A6C">
        <w:t>2</w:t>
      </w:r>
      <w:r w:rsidR="001B19B9">
        <w:t>2</w:t>
      </w:r>
      <w:r w:rsidR="00430501" w:rsidRPr="00AE0A6C">
        <w:t xml:space="preserve">: </w:t>
      </w:r>
      <w:r w:rsidR="003B3769" w:rsidRPr="00AE0A6C">
        <w:t>0</w:t>
      </w:r>
      <w:r w:rsidR="00070AC0" w:rsidRPr="00AE0A6C">
        <w:t xml:space="preserve"> </w:t>
      </w:r>
      <w:r w:rsidRPr="00AE0A6C">
        <w:t>тыс. руб.).</w:t>
      </w:r>
    </w:p>
    <w:p w14:paraId="5C61266C" w14:textId="77777777" w:rsidR="0032657C" w:rsidRPr="00AE0A6C" w:rsidRDefault="0032657C" w:rsidP="00564524">
      <w:pPr>
        <w:pStyle w:val="3"/>
      </w:pPr>
      <w:r w:rsidRPr="00AE0A6C">
        <w:t>Прочие связанные стороны</w:t>
      </w:r>
    </w:p>
    <w:p w14:paraId="6E9CE8D4" w14:textId="580010E7" w:rsidR="00380219" w:rsidRPr="00AE0A6C" w:rsidRDefault="00380219" w:rsidP="00564524">
      <w:r w:rsidRPr="00AE0A6C">
        <w:t>В 2022 Компания получала бе</w:t>
      </w:r>
      <w:r w:rsidR="007F1D50" w:rsidRPr="00AE0A6C">
        <w:t>с</w:t>
      </w:r>
      <w:r w:rsidRPr="00AE0A6C">
        <w:t xml:space="preserve">процентные займы от конечного бенефициара Компании на общую сумму 2 150 тыс. руб. В 2023 займы полностью погашены. </w:t>
      </w:r>
    </w:p>
    <w:p w14:paraId="5F4105D5" w14:textId="77777777" w:rsidR="00CF0CF0" w:rsidRPr="00380219" w:rsidRDefault="00CF0CF0" w:rsidP="00FE66CA">
      <w:pPr>
        <w:pStyle w:val="1"/>
      </w:pPr>
      <w:bookmarkStart w:id="140" w:name="_Toc164695876"/>
      <w:r w:rsidRPr="00380219">
        <w:t>Условные и непредвиденные обязательства</w:t>
      </w:r>
      <w:bookmarkEnd w:id="137"/>
      <w:bookmarkEnd w:id="140"/>
    </w:p>
    <w:p w14:paraId="5C899E02" w14:textId="77777777" w:rsidR="00CF0CF0" w:rsidRPr="00817A01" w:rsidRDefault="00CF0CF0" w:rsidP="002C07E4">
      <w:pPr>
        <w:pStyle w:val="2"/>
        <w:ind w:left="792"/>
      </w:pPr>
      <w:bookmarkStart w:id="141" w:name="_Toc202965415"/>
      <w:r w:rsidRPr="00817A01">
        <w:t>Операционная среда</w:t>
      </w:r>
      <w:bookmarkEnd w:id="141"/>
    </w:p>
    <w:p w14:paraId="6365A5A5" w14:textId="77777777" w:rsidR="00C42214" w:rsidRPr="00817A01" w:rsidRDefault="00C42214" w:rsidP="00C42214">
      <w:bookmarkStart w:id="142" w:name="_Toc202965416"/>
      <w:r w:rsidRPr="00817A01">
        <w:t xml:space="preserve">Экономика Российской Федерации проявляет некоторые характерные особенности, присущие развивающимся рынкам. Экономика страны особенно чувствительна к ценам на нефть и газ. </w:t>
      </w:r>
    </w:p>
    <w:p w14:paraId="4D909A36" w14:textId="77777777" w:rsidR="00C42214" w:rsidRPr="00817A01" w:rsidRDefault="00C42214" w:rsidP="00C42214">
      <w:r w:rsidRPr="00817A01">
        <w:t xml:space="preserve">Правовая, налоговая и нормативная система продолжают развиваться и подвержены часто вносимым изменениям, а также допускают возможность разных толкований. </w:t>
      </w:r>
    </w:p>
    <w:p w14:paraId="3F78D957" w14:textId="10D1F6C9" w:rsidR="00C42214" w:rsidRPr="00817A01" w:rsidRDefault="005D1D91" w:rsidP="00C42214">
      <w:r w:rsidRPr="00817A01">
        <w:t>Начиная с</w:t>
      </w:r>
      <w:r w:rsidR="00C42214" w:rsidRPr="00817A01">
        <w:t xml:space="preserve"> 2022 год</w:t>
      </w:r>
      <w:r w:rsidRPr="00817A01">
        <w:t>а</w:t>
      </w:r>
      <w:r w:rsidR="00C42214" w:rsidRPr="00817A01">
        <w:t xml:space="preserve"> Соединенные Штаты Америки, Европейский Союз и некоторые другие страны существенно ужесточили санкционную политику по отношению к Российской Федерации. Было введено несколько пакетов санкций, включая адресные ограничительные меры (индивидуальные санкции), экономические санкции, запрет на определенные виды деятельности, торговые ограничения, а также дипломатические меры. Санкции в том числе подразумевают замораживание ряда активов и блокировку расчетов. Ограничения затронули финансовый сектор и фондовый рынок, экспорт и импорт, международные резервы. Ряд российских банков были отключены от системы </w:t>
      </w:r>
      <w:r w:rsidR="00C42214" w:rsidRPr="00817A01">
        <w:lastRenderedPageBreak/>
        <w:t>SWIFT. Некоторые международные компании ушли с российского рынка. Существенно снизился торговый оборот со странами, которые присоединились к санкциям. Описанные санкции, как и ответные санкции со стороны Российской Федерации привели к повышению уровня экономической неопределенности, включая большую волатильность на товарных и финансовых рынках, сокращение как внутренних, так и иностранных инвестиций в российскую экономику. Продолжительность введенных санкций также, как и объявление в будущем дополнительных санкций и их влияние на российскую и мировую экономику сложно предсказать.</w:t>
      </w:r>
    </w:p>
    <w:p w14:paraId="0018F1E2" w14:textId="77777777" w:rsidR="00C42214" w:rsidRPr="00817A01" w:rsidRDefault="00C42214" w:rsidP="00C42214">
      <w:r w:rsidRPr="00817A01">
        <w:t xml:space="preserve">В сложившейся ситуации Банк России объявил меры поддержки финансового сектора, включающие послабления регуляторного характера в области бухгалтерского учета и требований к платежеспособности. </w:t>
      </w:r>
    </w:p>
    <w:p w14:paraId="35475D8F" w14:textId="77777777" w:rsidR="00CD70FB" w:rsidRPr="00817A01" w:rsidRDefault="00CD70FB" w:rsidP="00CD70FB">
      <w:r w:rsidRPr="00817A01">
        <w:t>Руководство Компании считает, что принимает все необходимые меры для поддержания устойчивого положения и дальнейшего развития бизнеса Компании в сложившихся обстоятельствах.</w:t>
      </w:r>
    </w:p>
    <w:p w14:paraId="53F63BBF" w14:textId="4B626E62" w:rsidR="003B55AC" w:rsidRPr="00817A01" w:rsidRDefault="003B55AC" w:rsidP="00C42214">
      <w:r w:rsidRPr="00817A01">
        <w:t>Официальный курс доллара США, устанавливаемый Банком России, за 202</w:t>
      </w:r>
      <w:r w:rsidR="005D1D91" w:rsidRPr="00817A01">
        <w:t>3</w:t>
      </w:r>
      <w:r w:rsidRPr="00817A01">
        <w:t xml:space="preserve"> год </w:t>
      </w:r>
      <w:r w:rsidR="005D1D91" w:rsidRPr="00817A01">
        <w:t>вырос</w:t>
      </w:r>
      <w:r w:rsidRPr="00817A01">
        <w:t xml:space="preserve"> с 7</w:t>
      </w:r>
      <w:r w:rsidR="005D1D91" w:rsidRPr="00817A01">
        <w:t>0</w:t>
      </w:r>
      <w:r w:rsidRPr="00817A01">
        <w:t>,</w:t>
      </w:r>
      <w:r w:rsidR="005D1D91" w:rsidRPr="00817A01">
        <w:t>34</w:t>
      </w:r>
      <w:r w:rsidRPr="00817A01">
        <w:t xml:space="preserve"> рублей за доллар США до </w:t>
      </w:r>
      <w:r w:rsidR="005D1D91" w:rsidRPr="00817A01">
        <w:t>89</w:t>
      </w:r>
      <w:r w:rsidRPr="00817A01">
        <w:t>,</w:t>
      </w:r>
      <w:r w:rsidR="005D1D91" w:rsidRPr="00817A01">
        <w:t>69</w:t>
      </w:r>
      <w:r w:rsidRPr="00817A01">
        <w:t xml:space="preserve"> рублей за доллар США.</w:t>
      </w:r>
    </w:p>
    <w:p w14:paraId="2F97C553" w14:textId="5036E67D" w:rsidR="00965DC8" w:rsidRPr="00817A01" w:rsidRDefault="00965DC8" w:rsidP="007730D8">
      <w:r w:rsidRPr="00817A01">
        <w:t>За 202</w:t>
      </w:r>
      <w:r w:rsidR="005D1D91" w:rsidRPr="00817A01">
        <w:t>3</w:t>
      </w:r>
      <w:r w:rsidRPr="00817A01">
        <w:t xml:space="preserve"> год ключевая ставк</w:t>
      </w:r>
      <w:r w:rsidR="00C42214" w:rsidRPr="00817A01">
        <w:t>а</w:t>
      </w:r>
      <w:r w:rsidRPr="00817A01">
        <w:t xml:space="preserve"> ЦБ РФ </w:t>
      </w:r>
      <w:r w:rsidR="005D1D91" w:rsidRPr="00817A01">
        <w:t>выросла</w:t>
      </w:r>
      <w:r w:rsidRPr="00817A01">
        <w:t xml:space="preserve"> с </w:t>
      </w:r>
      <w:r w:rsidR="005D1D91" w:rsidRPr="00817A01">
        <w:t>7</w:t>
      </w:r>
      <w:r w:rsidRPr="00817A01">
        <w:t xml:space="preserve">,5% до </w:t>
      </w:r>
      <w:r w:rsidR="005D1D91" w:rsidRPr="00817A01">
        <w:t>16</w:t>
      </w:r>
      <w:r w:rsidRPr="00817A01">
        <w:t>%.</w:t>
      </w:r>
    </w:p>
    <w:p w14:paraId="78F30800" w14:textId="70CEBBED" w:rsidR="00CF0CF0" w:rsidRPr="00817A01" w:rsidRDefault="00CF0CF0" w:rsidP="002C07E4">
      <w:pPr>
        <w:pStyle w:val="2"/>
        <w:ind w:left="792"/>
      </w:pPr>
      <w:r w:rsidRPr="00817A01">
        <w:t>Юридические (судебные) риски</w:t>
      </w:r>
      <w:bookmarkEnd w:id="142"/>
    </w:p>
    <w:p w14:paraId="1E86D89F" w14:textId="2080F9B2" w:rsidR="00CF0CF0" w:rsidRDefault="00CF0CF0" w:rsidP="006139B2">
      <w:bookmarkStart w:id="143" w:name="Конец_документа"/>
      <w:r w:rsidRPr="00817A01">
        <w:t>Судебные иски в отношении Компании не поступали.</w:t>
      </w:r>
    </w:p>
    <w:p w14:paraId="733036DD" w14:textId="77777777" w:rsidR="00817A01" w:rsidRPr="00963D6C" w:rsidRDefault="00817A01" w:rsidP="00817A01">
      <w:pPr>
        <w:pStyle w:val="2"/>
        <w:numPr>
          <w:ilvl w:val="1"/>
          <w:numId w:val="28"/>
        </w:numPr>
      </w:pPr>
      <w:bookmarkStart w:id="144" w:name="_Toc449343888"/>
      <w:r w:rsidRPr="00963D6C">
        <w:t>Условные обязательства</w:t>
      </w:r>
      <w:bookmarkEnd w:id="144"/>
      <w:r w:rsidRPr="00963D6C">
        <w:t>.</w:t>
      </w:r>
    </w:p>
    <w:p w14:paraId="1BB5A689" w14:textId="3D328699" w:rsidR="00817A01" w:rsidRPr="00963D6C" w:rsidRDefault="00817A01" w:rsidP="00817A01">
      <w:r w:rsidRPr="00963D6C">
        <w:t xml:space="preserve">У </w:t>
      </w:r>
      <w:r w:rsidR="00F66B0A">
        <w:t>Компании</w:t>
      </w:r>
      <w:r w:rsidRPr="00963D6C">
        <w:t xml:space="preserve"> по состоянию на 31 декабря 202</w:t>
      </w:r>
      <w:r>
        <w:t>3</w:t>
      </w:r>
      <w:r w:rsidRPr="00963D6C">
        <w:t xml:space="preserve"> </w:t>
      </w:r>
      <w:r>
        <w:t xml:space="preserve">и </w:t>
      </w:r>
      <w:r w:rsidRPr="00963D6C">
        <w:t xml:space="preserve">на 31 декабря 2022 отсутствовали особые условия по договорам. </w:t>
      </w:r>
    </w:p>
    <w:p w14:paraId="22C29F20" w14:textId="3D1435ED" w:rsidR="00817A01" w:rsidRPr="00963D6C" w:rsidRDefault="00817A01" w:rsidP="00817A01">
      <w:r w:rsidRPr="00963D6C">
        <w:t>По состоянию на 31 декабря 202</w:t>
      </w:r>
      <w:r>
        <w:t>3</w:t>
      </w:r>
      <w:r w:rsidRPr="00963D6C">
        <w:t xml:space="preserve"> </w:t>
      </w:r>
      <w:r>
        <w:t>и на</w:t>
      </w:r>
      <w:r w:rsidRPr="00963D6C">
        <w:t xml:space="preserve"> 31 декабря 2022 года </w:t>
      </w:r>
      <w:r w:rsidR="00F66B0A">
        <w:t>Компания</w:t>
      </w:r>
      <w:r w:rsidRPr="00963D6C">
        <w:t xml:space="preserve"> не имел</w:t>
      </w:r>
      <w:r w:rsidR="00F66B0A">
        <w:t>а</w:t>
      </w:r>
      <w:r w:rsidRPr="00963D6C">
        <w:t xml:space="preserve"> каких-либо договорных обязательств обременительного характера.</w:t>
      </w:r>
    </w:p>
    <w:p w14:paraId="3630FF8A" w14:textId="52C22CCC" w:rsidR="00CF0CF0" w:rsidRPr="00817A01" w:rsidRDefault="00CF0CF0" w:rsidP="006139B2">
      <w:pPr>
        <w:pStyle w:val="2"/>
        <w:ind w:left="792"/>
      </w:pPr>
      <w:r w:rsidRPr="00817A01">
        <w:t>Финансовые риски</w:t>
      </w:r>
    </w:p>
    <w:p w14:paraId="7502209A" w14:textId="78BB9E1C" w:rsidR="008D6EDF" w:rsidRPr="00817A01" w:rsidRDefault="00E74B43" w:rsidP="006139B2">
      <w:r w:rsidRPr="00817A01">
        <w:t>По состоянию на 31.12.202</w:t>
      </w:r>
      <w:r w:rsidR="005D1D91" w:rsidRPr="00817A01">
        <w:t>3</w:t>
      </w:r>
      <w:r w:rsidR="00CF0CF0" w:rsidRPr="00817A01">
        <w:t xml:space="preserve"> Компания не имела активов, находящихся в залоге (20</w:t>
      </w:r>
      <w:r w:rsidR="00CF4CD8" w:rsidRPr="00817A01">
        <w:t>2</w:t>
      </w:r>
      <w:r w:rsidR="005D1D91" w:rsidRPr="00817A01">
        <w:t>2</w:t>
      </w:r>
      <w:r w:rsidR="00CF0CF0" w:rsidRPr="00817A01">
        <w:t>: не было).</w:t>
      </w:r>
    </w:p>
    <w:p w14:paraId="6DA997F9" w14:textId="77777777" w:rsidR="00CF0CF0" w:rsidRPr="00817A01" w:rsidRDefault="00CF0CF0" w:rsidP="005D1D91">
      <w:pPr>
        <w:pStyle w:val="1"/>
        <w:ind w:left="351" w:hanging="357"/>
      </w:pPr>
      <w:bookmarkStart w:id="145" w:name="_Toc448487813"/>
      <w:bookmarkStart w:id="146" w:name="_Ref449518682"/>
      <w:bookmarkStart w:id="147" w:name="_Ref38482108"/>
      <w:bookmarkStart w:id="148" w:name="_Toc164695877"/>
      <w:r w:rsidRPr="00817A01">
        <w:t>События после отчетной даты</w:t>
      </w:r>
      <w:bookmarkEnd w:id="145"/>
      <w:bookmarkEnd w:id="146"/>
      <w:bookmarkEnd w:id="147"/>
      <w:bookmarkEnd w:id="148"/>
    </w:p>
    <w:p w14:paraId="68A73E3E" w14:textId="77DC411D" w:rsidR="00D940F1" w:rsidRPr="00817A01" w:rsidRDefault="002028FE" w:rsidP="004D7529">
      <w:pPr>
        <w:tabs>
          <w:tab w:val="left" w:pos="5954"/>
        </w:tabs>
      </w:pPr>
      <w:r w:rsidRPr="00817A01">
        <w:t>События, произошедшие в период между отчетной датой и датой подписания данной финансовой отчетности, способные оказать существенное влияние на финансовое состояние Компании, отсутствуют.</w:t>
      </w:r>
    </w:p>
    <w:p w14:paraId="1FE38A81" w14:textId="77777777" w:rsidR="00D940F1" w:rsidRPr="0084676D" w:rsidRDefault="00D940F1" w:rsidP="004D7529">
      <w:pPr>
        <w:tabs>
          <w:tab w:val="left" w:pos="5954"/>
        </w:tabs>
        <w:rPr>
          <w:highlight w:val="yellow"/>
        </w:rPr>
      </w:pPr>
    </w:p>
    <w:p w14:paraId="4C721312" w14:textId="4C71328D" w:rsidR="00CF0CF0" w:rsidRPr="00E418DD" w:rsidRDefault="00CF0CF0" w:rsidP="004D7529">
      <w:pPr>
        <w:tabs>
          <w:tab w:val="left" w:pos="5954"/>
        </w:tabs>
      </w:pPr>
      <w:r w:rsidRPr="00E418DD">
        <w:t xml:space="preserve">Генеральный директор </w:t>
      </w:r>
      <w:r w:rsidRPr="00E418DD">
        <w:rPr>
          <w:u w:val="single"/>
        </w:rPr>
        <w:tab/>
      </w:r>
      <w:r w:rsidRPr="00E418DD">
        <w:rPr>
          <w:u w:val="single"/>
        </w:rPr>
        <w:tab/>
      </w:r>
      <w:r w:rsidRPr="00E418DD">
        <w:t xml:space="preserve"> / </w:t>
      </w:r>
      <w:r w:rsidR="00E7774C">
        <w:t>Шушков В.В.</w:t>
      </w:r>
    </w:p>
    <w:p w14:paraId="2C0F6028" w14:textId="77777777" w:rsidR="00CF0CF0" w:rsidRPr="0084676D" w:rsidRDefault="00CF0CF0" w:rsidP="004D7529">
      <w:pPr>
        <w:pStyle w:val="a7"/>
        <w:rPr>
          <w:highlight w:val="yellow"/>
        </w:rPr>
      </w:pPr>
    </w:p>
    <w:p w14:paraId="4EAE096B" w14:textId="00026820" w:rsidR="00CF0CF0" w:rsidRPr="00E7774C" w:rsidRDefault="0043506A" w:rsidP="005758C0">
      <w:pPr>
        <w:rPr>
          <w:b/>
          <w:bCs/>
        </w:rPr>
      </w:pPr>
      <w:bookmarkStart w:id="149" w:name="_Ref480270746"/>
      <w:r w:rsidRPr="00E7774C">
        <w:rPr>
          <w:b/>
          <w:bCs/>
        </w:rPr>
        <w:t>1</w:t>
      </w:r>
      <w:r w:rsidR="004B2E4D" w:rsidRPr="00E7774C">
        <w:rPr>
          <w:b/>
          <w:bCs/>
        </w:rPr>
        <w:t>5</w:t>
      </w:r>
      <w:r w:rsidR="00131BF3" w:rsidRPr="00E7774C">
        <w:rPr>
          <w:b/>
          <w:bCs/>
        </w:rPr>
        <w:t xml:space="preserve"> апреля</w:t>
      </w:r>
      <w:r w:rsidR="008D6EDF" w:rsidRPr="00E7774C">
        <w:rPr>
          <w:b/>
          <w:bCs/>
        </w:rPr>
        <w:t xml:space="preserve"> 202</w:t>
      </w:r>
      <w:r w:rsidR="005D1D91" w:rsidRPr="00E7774C">
        <w:rPr>
          <w:b/>
          <w:bCs/>
        </w:rPr>
        <w:t>4</w:t>
      </w:r>
      <w:r w:rsidR="00CF0CF0" w:rsidRPr="00E7774C">
        <w:rPr>
          <w:b/>
          <w:bCs/>
        </w:rPr>
        <w:t xml:space="preserve"> года</w:t>
      </w:r>
      <w:bookmarkEnd w:id="143"/>
      <w:bookmarkEnd w:id="149"/>
    </w:p>
    <w:sectPr w:rsidR="00CF0CF0" w:rsidRPr="00E7774C" w:rsidSect="00837268">
      <w:headerReference w:type="default" r:id="rId14"/>
      <w:footerReference w:type="default" r:id="rId15"/>
      <w:pgSz w:w="11906" w:h="16838" w:code="9"/>
      <w:pgMar w:top="1134" w:right="567" w:bottom="1134" w:left="1418" w:header="709" w:footer="170"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D67C" w14:textId="77777777" w:rsidR="001A3618" w:rsidRDefault="001A3618">
      <w:r>
        <w:separator/>
      </w:r>
    </w:p>
  </w:endnote>
  <w:endnote w:type="continuationSeparator" w:id="0">
    <w:p w14:paraId="70FDC7BB" w14:textId="77777777" w:rsidR="001A3618" w:rsidRDefault="001A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CF72" w14:textId="6270AC07" w:rsidR="0096361D" w:rsidRPr="003F0E2F" w:rsidRDefault="0096361D" w:rsidP="00B14177">
    <w:pPr>
      <w:pBdr>
        <w:top w:val="single" w:sz="4" w:space="1" w:color="auto"/>
      </w:pBdr>
      <w:rPr>
        <w:i/>
        <w:iCs/>
      </w:rPr>
    </w:pPr>
    <w:r w:rsidRPr="003F0E2F">
      <w:rPr>
        <w:i/>
        <w:iCs/>
      </w:rPr>
      <w:t xml:space="preserve">Примечания, расположенные на страницах </w:t>
    </w:r>
    <w:r w:rsidR="00034CC2" w:rsidRPr="00034CC2">
      <w:rPr>
        <w:i/>
        <w:iCs/>
      </w:rPr>
      <w:t>7</w:t>
    </w:r>
    <w:r w:rsidRPr="003F0E2F">
      <w:rPr>
        <w:i/>
        <w:iCs/>
      </w:rPr>
      <w:t>-</w:t>
    </w:r>
    <w:r>
      <w:rPr>
        <w:i/>
        <w:iCs/>
      </w:rPr>
      <w:fldChar w:fldCharType="begin"/>
    </w:r>
    <w:r>
      <w:rPr>
        <w:i/>
        <w:iCs/>
      </w:rPr>
      <w:instrText xml:space="preserve"> PAGEREF _Ref480270746 \h </w:instrText>
    </w:r>
    <w:r>
      <w:rPr>
        <w:i/>
        <w:iCs/>
      </w:rPr>
    </w:r>
    <w:r>
      <w:rPr>
        <w:i/>
        <w:iCs/>
      </w:rPr>
      <w:fldChar w:fldCharType="separate"/>
    </w:r>
    <w:r w:rsidR="00E7774C">
      <w:rPr>
        <w:i/>
        <w:iCs/>
        <w:noProof/>
      </w:rPr>
      <w:t>24</w:t>
    </w:r>
    <w:r>
      <w:rPr>
        <w:i/>
        <w:iCs/>
      </w:rPr>
      <w:fldChar w:fldCharType="end"/>
    </w:r>
    <w:r w:rsidRPr="003F0E2F">
      <w:rPr>
        <w:i/>
        <w:iCs/>
      </w:rPr>
      <w:t>, являются неотъемлемой частью финансовой отчетности</w:t>
    </w:r>
    <w:r>
      <w:rPr>
        <w:i/>
        <w:i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D9E6" w14:textId="77777777" w:rsidR="0096361D" w:rsidRPr="00B14177" w:rsidRDefault="0096361D" w:rsidP="00B141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AB454" w14:textId="77777777" w:rsidR="001A3618" w:rsidRDefault="001A3618">
      <w:r>
        <w:separator/>
      </w:r>
    </w:p>
  </w:footnote>
  <w:footnote w:type="continuationSeparator" w:id="0">
    <w:p w14:paraId="3E21F931" w14:textId="77777777" w:rsidR="001A3618" w:rsidRDefault="001A3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65B9" w14:textId="2684D034" w:rsidR="0096361D" w:rsidRDefault="00113F0E">
    <w:pPr>
      <w:pStyle w:val="a5"/>
      <w:framePr w:wrap="auto" w:vAnchor="text" w:hAnchor="margin" w:xAlign="right" w:y="1"/>
      <w:rPr>
        <w:rStyle w:val="a9"/>
      </w:rPr>
    </w:pPr>
    <w:r>
      <w:rPr>
        <w:rStyle w:val="a9"/>
      </w:rPr>
      <w:fldChar w:fldCharType="begin"/>
    </w:r>
    <w:r>
      <w:rPr>
        <w:rStyle w:val="a9"/>
      </w:rPr>
      <w:instrText xml:space="preserve"> PAGE  \* Arabic </w:instrText>
    </w:r>
    <w:r>
      <w:rPr>
        <w:rStyle w:val="a9"/>
      </w:rPr>
      <w:fldChar w:fldCharType="separate"/>
    </w:r>
    <w:r>
      <w:rPr>
        <w:rStyle w:val="a9"/>
        <w:noProof/>
      </w:rPr>
      <w:t>2</w:t>
    </w:r>
    <w:r>
      <w:rPr>
        <w:rStyle w:val="a9"/>
      </w:rPr>
      <w:fldChar w:fldCharType="end"/>
    </w:r>
  </w:p>
  <w:p w14:paraId="49B44518" w14:textId="77777777" w:rsidR="0096361D" w:rsidRPr="00E9110B" w:rsidRDefault="0096361D" w:rsidP="00F77F3B">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A0C4" w14:textId="5400DBBB" w:rsidR="0096361D" w:rsidRPr="00B078F6" w:rsidRDefault="00284244">
    <w:pPr>
      <w:pStyle w:val="a5"/>
      <w:framePr w:wrap="auto" w:vAnchor="text" w:hAnchor="margin" w:xAlign="right" w:y="1"/>
      <w:rPr>
        <w:rStyle w:val="a9"/>
      </w:rPr>
    </w:pPr>
    <w:r>
      <w:rPr>
        <w:rStyle w:val="a9"/>
      </w:rPr>
      <w:t>3</w:t>
    </w:r>
  </w:p>
  <w:p w14:paraId="6FEC52AC" w14:textId="5734EDED" w:rsidR="0096361D" w:rsidRPr="000A130E" w:rsidRDefault="00893371" w:rsidP="00B14177">
    <w:pPr>
      <w:pStyle w:val="a5"/>
      <w:ind w:right="360"/>
      <w:rPr>
        <w:b/>
        <w:bCs/>
        <w:i/>
        <w:iCs/>
      </w:rPr>
    </w:pPr>
    <w:r w:rsidRPr="00893371">
      <w:rPr>
        <w:b/>
        <w:bCs/>
        <w:i/>
        <w:iCs/>
      </w:rPr>
      <w:t>Акционерное общество «Капелла Управление Инвестициями»</w:t>
    </w:r>
  </w:p>
  <w:p w14:paraId="582C77A9" w14:textId="0CBE67D8" w:rsidR="0096361D" w:rsidRPr="00674905" w:rsidRDefault="0096361D" w:rsidP="00B14177">
    <w:pPr>
      <w:pStyle w:val="-8"/>
    </w:pPr>
    <w:r>
      <w:t>Отчет о финансовом положении по состоянию на 31 декабря 202</w:t>
    </w:r>
    <w:r w:rsidR="006F6931">
      <w:t>3</w:t>
    </w:r>
    <w:r w:rsidRPr="00E9110B">
      <w:t xml:space="preserve"> г.</w:t>
    </w:r>
    <w:r w:rsidRPr="00674905">
      <w:t xml:space="preserve"> (</w:t>
    </w:r>
    <w:r>
      <w:t>в тыс. руб.)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916B" w14:textId="198CBDF4" w:rsidR="0096361D" w:rsidRPr="00F66E70" w:rsidRDefault="00284244" w:rsidP="00F66E70">
    <w:pPr>
      <w:pStyle w:val="a5"/>
      <w:jc w:val="right"/>
      <w:rPr>
        <w:rStyle w:val="a9"/>
      </w:rPr>
    </w:pPr>
    <w:r>
      <w:rPr>
        <w:rStyle w:val="a9"/>
      </w:rPr>
      <w:t>4</w:t>
    </w:r>
  </w:p>
  <w:p w14:paraId="05D7CAE4" w14:textId="77777777" w:rsidR="00893371" w:rsidRDefault="00893371" w:rsidP="00F66E70">
    <w:pPr>
      <w:pStyle w:val="-8"/>
      <w:rPr>
        <w:b/>
        <w:bCs/>
      </w:rPr>
    </w:pPr>
    <w:r w:rsidRPr="00893371">
      <w:rPr>
        <w:b/>
        <w:bCs/>
      </w:rPr>
      <w:t>Акционерное общество «Капелла Управление Инвестициями»</w:t>
    </w:r>
  </w:p>
  <w:p w14:paraId="0AC639A6" w14:textId="3DB9394B" w:rsidR="0096361D" w:rsidRPr="00E9110B" w:rsidRDefault="0096361D" w:rsidP="00F66E70">
    <w:pPr>
      <w:pStyle w:val="-8"/>
    </w:pPr>
    <w:r>
      <w:t>Отчет о прибыли или убытке и прочем совокупном доходе </w:t>
    </w:r>
    <w:r w:rsidRPr="00E9110B">
      <w:t xml:space="preserve">за год, закончившийся 31 декабря </w:t>
    </w:r>
    <w:r>
      <w:t>202</w:t>
    </w:r>
    <w:r w:rsidR="00915EFC">
      <w:t>3</w:t>
    </w:r>
    <w:r w:rsidRPr="00E9110B">
      <w:t xml:space="preserve"> г.</w:t>
    </w:r>
    <w:r>
      <w:t xml:space="preserve"> (в тыс. руб.)</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F35C" w14:textId="38A22F2B" w:rsidR="0096361D" w:rsidRPr="00F66E70" w:rsidRDefault="00284244" w:rsidP="00F66E70">
    <w:pPr>
      <w:pStyle w:val="a5"/>
      <w:jc w:val="right"/>
      <w:rPr>
        <w:rStyle w:val="a9"/>
      </w:rPr>
    </w:pPr>
    <w:r>
      <w:rPr>
        <w:rStyle w:val="a9"/>
      </w:rPr>
      <w:t>5</w:t>
    </w:r>
  </w:p>
  <w:p w14:paraId="29DC0AEE" w14:textId="7D5F8F41" w:rsidR="0096361D" w:rsidRPr="000A130E" w:rsidRDefault="00893371" w:rsidP="00F66E70">
    <w:pPr>
      <w:pStyle w:val="a5"/>
      <w:ind w:right="360"/>
      <w:rPr>
        <w:b/>
        <w:bCs/>
        <w:i/>
        <w:iCs/>
      </w:rPr>
    </w:pPr>
    <w:r w:rsidRPr="00893371">
      <w:rPr>
        <w:b/>
        <w:bCs/>
        <w:i/>
        <w:iCs/>
      </w:rPr>
      <w:t>Акционерное общество «Капелла Управление Инвестициями»</w:t>
    </w:r>
  </w:p>
  <w:p w14:paraId="799C259F" w14:textId="2AE82A2D" w:rsidR="0096361D" w:rsidRPr="00E9110B" w:rsidRDefault="0096361D" w:rsidP="00F66E70">
    <w:pPr>
      <w:pStyle w:val="-8"/>
    </w:pPr>
    <w:r>
      <w:t xml:space="preserve">Отчет об изменениях в капитале </w:t>
    </w:r>
    <w:r w:rsidRPr="00E9110B">
      <w:t xml:space="preserve">за год, закончившийся 31 декабря </w:t>
    </w:r>
    <w:r>
      <w:t>202</w:t>
    </w:r>
    <w:r w:rsidR="008E0560">
      <w:t>3</w:t>
    </w:r>
    <w:r w:rsidRPr="00E9110B">
      <w:t xml:space="preserve"> г.</w:t>
    </w:r>
    <w:r>
      <w:t xml:space="preserve"> (в тыс. руб.)</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BF64" w14:textId="376379BA" w:rsidR="0096361D" w:rsidRPr="00F66E70" w:rsidRDefault="00284244" w:rsidP="00F66E70">
    <w:pPr>
      <w:pStyle w:val="a5"/>
      <w:jc w:val="right"/>
      <w:rPr>
        <w:rStyle w:val="a9"/>
      </w:rPr>
    </w:pPr>
    <w:r>
      <w:rPr>
        <w:rStyle w:val="a9"/>
      </w:rPr>
      <w:t>6</w:t>
    </w:r>
  </w:p>
  <w:p w14:paraId="43F1313A" w14:textId="42807121" w:rsidR="0096361D" w:rsidRPr="000A130E" w:rsidRDefault="00893371" w:rsidP="00F66E70">
    <w:pPr>
      <w:pStyle w:val="a5"/>
      <w:ind w:right="360"/>
      <w:rPr>
        <w:b/>
        <w:bCs/>
        <w:i/>
        <w:iCs/>
      </w:rPr>
    </w:pPr>
    <w:r w:rsidRPr="00893371">
      <w:rPr>
        <w:b/>
        <w:bCs/>
        <w:i/>
        <w:iCs/>
      </w:rPr>
      <w:t>Акционерное общество «Капелла Управление Инвестициями»</w:t>
    </w:r>
  </w:p>
  <w:p w14:paraId="16FA4601" w14:textId="0A843CFA" w:rsidR="0096361D" w:rsidRPr="00E9110B" w:rsidRDefault="0096361D" w:rsidP="00F66E70">
    <w:pPr>
      <w:pStyle w:val="-8"/>
    </w:pPr>
    <w:r>
      <w:t>Отчет о движении денежных средств </w:t>
    </w:r>
    <w:r w:rsidRPr="00E9110B">
      <w:t xml:space="preserve">за год, закончившийся 31 декабря </w:t>
    </w:r>
    <w:r>
      <w:t>202</w:t>
    </w:r>
    <w:r w:rsidR="008B0B79">
      <w:t>3</w:t>
    </w:r>
    <w:r w:rsidRPr="00E9110B">
      <w:t xml:space="preserve"> г.</w:t>
    </w:r>
    <w:r>
      <w:t xml:space="preserve"> (в тыс. руб.)</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C2FD" w14:textId="2A8BFE66" w:rsidR="000806DF" w:rsidRPr="000806DF" w:rsidRDefault="000806DF" w:rsidP="000806DF">
    <w:pPr>
      <w:pStyle w:val="a5"/>
      <w:ind w:right="360"/>
      <w:jc w:val="right"/>
      <w:rPr>
        <w:lang w:val="en-US"/>
      </w:rPr>
    </w:pPr>
    <w:r>
      <w:rPr>
        <w:b/>
        <w:bCs/>
        <w:i/>
        <w:iCs/>
        <w:lang w:val="en-US"/>
      </w:rPr>
      <w:t xml:space="preserve"> </w:t>
    </w:r>
    <w:r w:rsidRPr="000806DF">
      <w:rPr>
        <w:lang w:val="en-US"/>
      </w:rPr>
      <w:fldChar w:fldCharType="begin"/>
    </w:r>
    <w:r w:rsidRPr="000806DF">
      <w:rPr>
        <w:lang w:val="en-US"/>
      </w:rPr>
      <w:instrText>PAGE   \* MERGEFORMAT</w:instrText>
    </w:r>
    <w:r w:rsidRPr="000806DF">
      <w:rPr>
        <w:lang w:val="en-US"/>
      </w:rPr>
      <w:fldChar w:fldCharType="separate"/>
    </w:r>
    <w:r w:rsidRPr="000806DF">
      <w:rPr>
        <w:lang w:val="en-US"/>
      </w:rPr>
      <w:t>1</w:t>
    </w:r>
    <w:r w:rsidRPr="000806DF">
      <w:rPr>
        <w:lang w:val="en-US"/>
      </w:rPr>
      <w:fldChar w:fldCharType="end"/>
    </w:r>
  </w:p>
  <w:p w14:paraId="6953D038" w14:textId="6951C52A" w:rsidR="00CF44FD" w:rsidRPr="000A130E" w:rsidRDefault="00CF44FD" w:rsidP="00CF44FD">
    <w:pPr>
      <w:pStyle w:val="a5"/>
      <w:ind w:right="360"/>
      <w:rPr>
        <w:b/>
        <w:bCs/>
        <w:i/>
        <w:iCs/>
      </w:rPr>
    </w:pPr>
    <w:r w:rsidRPr="0084676D">
      <w:rPr>
        <w:b/>
        <w:bCs/>
        <w:i/>
        <w:iCs/>
      </w:rPr>
      <w:t>Акционерное общество «Капелла Управление Инвестициями»</w:t>
    </w:r>
  </w:p>
  <w:p w14:paraId="15102E83" w14:textId="1EE48634" w:rsidR="00CF44FD" w:rsidRPr="000806DF" w:rsidRDefault="00CF44FD" w:rsidP="00CF44FD">
    <w:pPr>
      <w:pStyle w:val="-8"/>
    </w:pPr>
    <w:r w:rsidRPr="00E9110B">
      <w:t>Примечания к финансовой отчетности</w:t>
    </w:r>
    <w:r>
      <w:t xml:space="preserve"> (в тыс. руб.)</w:t>
    </w:r>
  </w:p>
  <w:p w14:paraId="4D93FD12" w14:textId="77777777" w:rsidR="0096361D" w:rsidRPr="00E9110B" w:rsidRDefault="0096361D" w:rsidP="0092500A">
    <w:pPr>
      <w:pStyle w:val="-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EDB"/>
    <w:multiLevelType w:val="hybridMultilevel"/>
    <w:tmpl w:val="C95A10F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604EBF"/>
    <w:multiLevelType w:val="multilevel"/>
    <w:tmpl w:val="D23007DA"/>
    <w:styleLink w:val="a"/>
    <w:lvl w:ilvl="0">
      <w:start w:val="1"/>
      <w:numFmt w:val="bullet"/>
      <w:lvlText w:val=""/>
      <w:lvlJc w:val="left"/>
      <w:pPr>
        <w:tabs>
          <w:tab w:val="num" w:pos="0"/>
        </w:tabs>
        <w:ind w:left="360" w:hanging="360"/>
      </w:pPr>
      <w:rPr>
        <w:rFonts w:ascii="Symbol" w:hAnsi="Symbol"/>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149B25F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3648A8"/>
    <w:multiLevelType w:val="hybridMultilevel"/>
    <w:tmpl w:val="4E487FBE"/>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3654C1"/>
    <w:multiLevelType w:val="hybridMultilevel"/>
    <w:tmpl w:val="6D246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7005A09"/>
    <w:multiLevelType w:val="hybridMultilevel"/>
    <w:tmpl w:val="FB9AC6BE"/>
    <w:lvl w:ilvl="0" w:tplc="04190017">
      <w:start w:val="1"/>
      <w:numFmt w:val="lowerLetter"/>
      <w:lvlText w:val="%1)"/>
      <w:lvlJc w:val="left"/>
      <w:pPr>
        <w:tabs>
          <w:tab w:val="num" w:pos="360"/>
        </w:tabs>
        <w:ind w:left="360" w:hanging="360"/>
      </w:pPr>
      <w:rPr>
        <w:rFont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30086B7F"/>
    <w:multiLevelType w:val="hybridMultilevel"/>
    <w:tmpl w:val="7716EE50"/>
    <w:lvl w:ilvl="0" w:tplc="16B2F432">
      <w:start w:val="1"/>
      <w:numFmt w:val="lowerLetter"/>
      <w:pStyle w:val="a0"/>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D3D2EDB"/>
    <w:multiLevelType w:val="multilevel"/>
    <w:tmpl w:val="B6627270"/>
    <w:lvl w:ilvl="0">
      <w:start w:val="1"/>
      <w:numFmt w:val="decimal"/>
      <w:pStyle w:val="1"/>
      <w:lvlText w:val="%1."/>
      <w:lvlJc w:val="left"/>
      <w:pPr>
        <w:tabs>
          <w:tab w:val="num" w:pos="355"/>
        </w:tabs>
        <w:ind w:left="355" w:hanging="360"/>
      </w:pPr>
      <w:rPr>
        <w:rFonts w:hint="default"/>
      </w:rPr>
    </w:lvl>
    <w:lvl w:ilvl="1">
      <w:start w:val="1"/>
      <w:numFmt w:val="decimal"/>
      <w:pStyle w:val="2"/>
      <w:lvlText w:val="%1.%2."/>
      <w:lvlJc w:val="left"/>
      <w:pPr>
        <w:tabs>
          <w:tab w:val="num" w:pos="787"/>
        </w:tabs>
        <w:ind w:left="787" w:hanging="432"/>
      </w:pPr>
      <w:rPr>
        <w:rFonts w:hint="default"/>
      </w:rPr>
    </w:lvl>
    <w:lvl w:ilvl="2">
      <w:start w:val="1"/>
      <w:numFmt w:val="lowerLetter"/>
      <w:pStyle w:val="3"/>
      <w:lvlText w:val="(%3)"/>
      <w:lvlJc w:val="left"/>
      <w:pPr>
        <w:tabs>
          <w:tab w:val="num" w:pos="794"/>
        </w:tabs>
        <w:ind w:left="794" w:hanging="442"/>
      </w:pPr>
      <w:rPr>
        <w:rFonts w:hint="default"/>
      </w:rPr>
    </w:lvl>
    <w:lvl w:ilvl="3">
      <w:start w:val="1"/>
      <w:numFmt w:val="decimal"/>
      <w:lvlText w:val="%1.%2.%3.%4."/>
      <w:lvlJc w:val="left"/>
      <w:pPr>
        <w:tabs>
          <w:tab w:val="num" w:pos="1795"/>
        </w:tabs>
        <w:ind w:left="1723" w:hanging="648"/>
      </w:pPr>
      <w:rPr>
        <w:rFonts w:hint="default"/>
      </w:rPr>
    </w:lvl>
    <w:lvl w:ilvl="4">
      <w:start w:val="1"/>
      <w:numFmt w:val="decimal"/>
      <w:lvlText w:val="%1.%2.%3.%4.%5."/>
      <w:lvlJc w:val="left"/>
      <w:pPr>
        <w:tabs>
          <w:tab w:val="num" w:pos="2515"/>
        </w:tabs>
        <w:ind w:left="2227" w:hanging="792"/>
      </w:pPr>
      <w:rPr>
        <w:rFonts w:hint="default"/>
      </w:rPr>
    </w:lvl>
    <w:lvl w:ilvl="5">
      <w:start w:val="1"/>
      <w:numFmt w:val="decimal"/>
      <w:lvlText w:val="%1.%2.%3.%4.%5.%6."/>
      <w:lvlJc w:val="left"/>
      <w:pPr>
        <w:tabs>
          <w:tab w:val="num" w:pos="2875"/>
        </w:tabs>
        <w:ind w:left="2731" w:hanging="936"/>
      </w:pPr>
      <w:rPr>
        <w:rFonts w:hint="default"/>
      </w:rPr>
    </w:lvl>
    <w:lvl w:ilvl="6">
      <w:start w:val="1"/>
      <w:numFmt w:val="decimal"/>
      <w:lvlText w:val="%1.%2.%3.%4.%5.%6.%7."/>
      <w:lvlJc w:val="left"/>
      <w:pPr>
        <w:tabs>
          <w:tab w:val="num" w:pos="3595"/>
        </w:tabs>
        <w:ind w:left="3235" w:hanging="1080"/>
      </w:pPr>
      <w:rPr>
        <w:rFonts w:hint="default"/>
      </w:rPr>
    </w:lvl>
    <w:lvl w:ilvl="7">
      <w:start w:val="1"/>
      <w:numFmt w:val="decimal"/>
      <w:lvlText w:val="%1.%2.%3.%4.%5.%6.%7.%8."/>
      <w:lvlJc w:val="left"/>
      <w:pPr>
        <w:tabs>
          <w:tab w:val="num" w:pos="3955"/>
        </w:tabs>
        <w:ind w:left="3739" w:hanging="1224"/>
      </w:pPr>
      <w:rPr>
        <w:rFonts w:hint="default"/>
      </w:rPr>
    </w:lvl>
    <w:lvl w:ilvl="8">
      <w:start w:val="1"/>
      <w:numFmt w:val="decimal"/>
      <w:lvlText w:val="%1.%2.%3.%4.%5.%6.%7.%8.%9."/>
      <w:lvlJc w:val="left"/>
      <w:pPr>
        <w:tabs>
          <w:tab w:val="num" w:pos="4675"/>
        </w:tabs>
        <w:ind w:left="4315" w:hanging="1440"/>
      </w:pPr>
      <w:rPr>
        <w:rFonts w:hint="default"/>
      </w:rPr>
    </w:lvl>
  </w:abstractNum>
  <w:abstractNum w:abstractNumId="8" w15:restartNumberingAfterBreak="0">
    <w:nsid w:val="777E5F97"/>
    <w:multiLevelType w:val="multilevel"/>
    <w:tmpl w:val="F1BE9EC2"/>
    <w:lvl w:ilvl="0">
      <w:start w:val="1"/>
      <w:numFmt w:val="upperLetter"/>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7B2C0E5E"/>
    <w:multiLevelType w:val="hybridMultilevel"/>
    <w:tmpl w:val="C55A81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7FC50142"/>
    <w:multiLevelType w:val="multilevel"/>
    <w:tmpl w:val="F45AD736"/>
    <w:lvl w:ilvl="0">
      <w:start w:val="1"/>
      <w:numFmt w:val="bullet"/>
      <w:lvlText w:val="-"/>
      <w:lvlJc w:val="left"/>
      <w:pPr>
        <w:tabs>
          <w:tab w:val="num" w:pos="1077"/>
        </w:tabs>
        <w:ind w:left="1077" w:hanging="357"/>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abstractNumId w:val="5"/>
  </w:num>
  <w:num w:numId="2">
    <w:abstractNumId w:val="7"/>
  </w:num>
  <w:num w:numId="3">
    <w:abstractNumId w:val="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0"/>
  </w:num>
  <w:num w:numId="9">
    <w:abstractNumId w:val="3"/>
  </w:num>
  <w:num w:numId="10">
    <w:abstractNumId w:val="2"/>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7"/>
  </w:num>
  <w:num w:numId="26">
    <w:abstractNumId w:val="7"/>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09"/>
  <w:doNotHyphenateCaps/>
  <w:drawingGridHorizontalSpacing w:val="10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302"/>
    <w:rsid w:val="000007CA"/>
    <w:rsid w:val="00000CDB"/>
    <w:rsid w:val="00001C59"/>
    <w:rsid w:val="00002153"/>
    <w:rsid w:val="000024DF"/>
    <w:rsid w:val="000053E1"/>
    <w:rsid w:val="000056A0"/>
    <w:rsid w:val="00006104"/>
    <w:rsid w:val="0000714E"/>
    <w:rsid w:val="0000723C"/>
    <w:rsid w:val="000077BF"/>
    <w:rsid w:val="0000794B"/>
    <w:rsid w:val="0001028B"/>
    <w:rsid w:val="00010CB8"/>
    <w:rsid w:val="00011A28"/>
    <w:rsid w:val="0001234F"/>
    <w:rsid w:val="0001264B"/>
    <w:rsid w:val="00012C34"/>
    <w:rsid w:val="000138DD"/>
    <w:rsid w:val="00013FCE"/>
    <w:rsid w:val="000148F4"/>
    <w:rsid w:val="0001496C"/>
    <w:rsid w:val="0001720F"/>
    <w:rsid w:val="000174E5"/>
    <w:rsid w:val="0002240B"/>
    <w:rsid w:val="000229C9"/>
    <w:rsid w:val="00022FF5"/>
    <w:rsid w:val="00023514"/>
    <w:rsid w:val="00025156"/>
    <w:rsid w:val="0002535F"/>
    <w:rsid w:val="000259A7"/>
    <w:rsid w:val="000263E4"/>
    <w:rsid w:val="000265A3"/>
    <w:rsid w:val="00031291"/>
    <w:rsid w:val="00031719"/>
    <w:rsid w:val="00031E95"/>
    <w:rsid w:val="00032E17"/>
    <w:rsid w:val="000334D1"/>
    <w:rsid w:val="0003398B"/>
    <w:rsid w:val="00033CFB"/>
    <w:rsid w:val="00033F45"/>
    <w:rsid w:val="0003454F"/>
    <w:rsid w:val="00034825"/>
    <w:rsid w:val="00034B5E"/>
    <w:rsid w:val="00034CC2"/>
    <w:rsid w:val="00037425"/>
    <w:rsid w:val="000376F0"/>
    <w:rsid w:val="0004023B"/>
    <w:rsid w:val="000408CB"/>
    <w:rsid w:val="000413E9"/>
    <w:rsid w:val="000419DC"/>
    <w:rsid w:val="000421FF"/>
    <w:rsid w:val="000422E7"/>
    <w:rsid w:val="00042EEA"/>
    <w:rsid w:val="000433D7"/>
    <w:rsid w:val="00043AE5"/>
    <w:rsid w:val="0004429F"/>
    <w:rsid w:val="00044AAD"/>
    <w:rsid w:val="00044FAB"/>
    <w:rsid w:val="00046896"/>
    <w:rsid w:val="00046905"/>
    <w:rsid w:val="00046B78"/>
    <w:rsid w:val="00046CA6"/>
    <w:rsid w:val="00047BCB"/>
    <w:rsid w:val="00050015"/>
    <w:rsid w:val="000508BB"/>
    <w:rsid w:val="00050FFE"/>
    <w:rsid w:val="00052EED"/>
    <w:rsid w:val="00053285"/>
    <w:rsid w:val="00053451"/>
    <w:rsid w:val="0005382B"/>
    <w:rsid w:val="00055509"/>
    <w:rsid w:val="00055A5F"/>
    <w:rsid w:val="00055D63"/>
    <w:rsid w:val="00057184"/>
    <w:rsid w:val="00057294"/>
    <w:rsid w:val="000603A7"/>
    <w:rsid w:val="00061A63"/>
    <w:rsid w:val="00061B82"/>
    <w:rsid w:val="000621DF"/>
    <w:rsid w:val="00062350"/>
    <w:rsid w:val="00062B22"/>
    <w:rsid w:val="00066E65"/>
    <w:rsid w:val="000671A7"/>
    <w:rsid w:val="00067338"/>
    <w:rsid w:val="000678ED"/>
    <w:rsid w:val="00070721"/>
    <w:rsid w:val="00070AC0"/>
    <w:rsid w:val="00071058"/>
    <w:rsid w:val="0007119F"/>
    <w:rsid w:val="000722F1"/>
    <w:rsid w:val="00072870"/>
    <w:rsid w:val="000729EB"/>
    <w:rsid w:val="0007314B"/>
    <w:rsid w:val="00073314"/>
    <w:rsid w:val="0007382D"/>
    <w:rsid w:val="000738BC"/>
    <w:rsid w:val="00073AE1"/>
    <w:rsid w:val="00075EEE"/>
    <w:rsid w:val="00076594"/>
    <w:rsid w:val="00080113"/>
    <w:rsid w:val="00080248"/>
    <w:rsid w:val="000806DF"/>
    <w:rsid w:val="00080E39"/>
    <w:rsid w:val="00083088"/>
    <w:rsid w:val="0008410B"/>
    <w:rsid w:val="00084BE4"/>
    <w:rsid w:val="00085C0E"/>
    <w:rsid w:val="00085DED"/>
    <w:rsid w:val="000913EF"/>
    <w:rsid w:val="00092024"/>
    <w:rsid w:val="00093F6E"/>
    <w:rsid w:val="000956CE"/>
    <w:rsid w:val="00096F72"/>
    <w:rsid w:val="00097684"/>
    <w:rsid w:val="000978F3"/>
    <w:rsid w:val="000A03A7"/>
    <w:rsid w:val="000A0589"/>
    <w:rsid w:val="000A130E"/>
    <w:rsid w:val="000A2359"/>
    <w:rsid w:val="000A26DC"/>
    <w:rsid w:val="000A2CAF"/>
    <w:rsid w:val="000A3573"/>
    <w:rsid w:val="000A4CDA"/>
    <w:rsid w:val="000A5BB3"/>
    <w:rsid w:val="000A6688"/>
    <w:rsid w:val="000A7289"/>
    <w:rsid w:val="000A7330"/>
    <w:rsid w:val="000B011E"/>
    <w:rsid w:val="000B0127"/>
    <w:rsid w:val="000B08A0"/>
    <w:rsid w:val="000B0A2C"/>
    <w:rsid w:val="000B0DD7"/>
    <w:rsid w:val="000B10AF"/>
    <w:rsid w:val="000B396C"/>
    <w:rsid w:val="000B419B"/>
    <w:rsid w:val="000B4337"/>
    <w:rsid w:val="000B48FF"/>
    <w:rsid w:val="000B521F"/>
    <w:rsid w:val="000B52A0"/>
    <w:rsid w:val="000B53C3"/>
    <w:rsid w:val="000B70E6"/>
    <w:rsid w:val="000B79DA"/>
    <w:rsid w:val="000C102E"/>
    <w:rsid w:val="000C23DC"/>
    <w:rsid w:val="000C2773"/>
    <w:rsid w:val="000C2966"/>
    <w:rsid w:val="000C2B87"/>
    <w:rsid w:val="000C4EE2"/>
    <w:rsid w:val="000C58AE"/>
    <w:rsid w:val="000C5F55"/>
    <w:rsid w:val="000C643C"/>
    <w:rsid w:val="000C7E1A"/>
    <w:rsid w:val="000D0783"/>
    <w:rsid w:val="000D1B9F"/>
    <w:rsid w:val="000D1BDE"/>
    <w:rsid w:val="000D2445"/>
    <w:rsid w:val="000D2DE1"/>
    <w:rsid w:val="000D39A3"/>
    <w:rsid w:val="000D3BB7"/>
    <w:rsid w:val="000D3FB9"/>
    <w:rsid w:val="000D4368"/>
    <w:rsid w:val="000D5D3A"/>
    <w:rsid w:val="000D6326"/>
    <w:rsid w:val="000D701C"/>
    <w:rsid w:val="000D7B30"/>
    <w:rsid w:val="000E0116"/>
    <w:rsid w:val="000E0AFC"/>
    <w:rsid w:val="000E0C44"/>
    <w:rsid w:val="000E1339"/>
    <w:rsid w:val="000E1DEF"/>
    <w:rsid w:val="000E20BE"/>
    <w:rsid w:val="000E4A5C"/>
    <w:rsid w:val="000E4B31"/>
    <w:rsid w:val="000E5120"/>
    <w:rsid w:val="000E5290"/>
    <w:rsid w:val="000E55C3"/>
    <w:rsid w:val="000E5D57"/>
    <w:rsid w:val="000E60DE"/>
    <w:rsid w:val="000E6DBF"/>
    <w:rsid w:val="000E74F1"/>
    <w:rsid w:val="000E7B7C"/>
    <w:rsid w:val="000E7F1C"/>
    <w:rsid w:val="000F00EE"/>
    <w:rsid w:val="000F03FB"/>
    <w:rsid w:val="000F1487"/>
    <w:rsid w:val="000F243A"/>
    <w:rsid w:val="000F426E"/>
    <w:rsid w:val="000F4542"/>
    <w:rsid w:val="000F6486"/>
    <w:rsid w:val="000F68B9"/>
    <w:rsid w:val="000F7057"/>
    <w:rsid w:val="000F7253"/>
    <w:rsid w:val="000F7447"/>
    <w:rsid w:val="000F7CBC"/>
    <w:rsid w:val="000F7E13"/>
    <w:rsid w:val="001020F1"/>
    <w:rsid w:val="0010276F"/>
    <w:rsid w:val="00102870"/>
    <w:rsid w:val="00102A72"/>
    <w:rsid w:val="001032E2"/>
    <w:rsid w:val="001034C3"/>
    <w:rsid w:val="00103E33"/>
    <w:rsid w:val="001044A7"/>
    <w:rsid w:val="00104500"/>
    <w:rsid w:val="0010456C"/>
    <w:rsid w:val="00104AF3"/>
    <w:rsid w:val="00105F9A"/>
    <w:rsid w:val="001079E5"/>
    <w:rsid w:val="00107CDD"/>
    <w:rsid w:val="00110A2F"/>
    <w:rsid w:val="00110DAE"/>
    <w:rsid w:val="001129E7"/>
    <w:rsid w:val="00113AFF"/>
    <w:rsid w:val="00113F0E"/>
    <w:rsid w:val="00114123"/>
    <w:rsid w:val="00114870"/>
    <w:rsid w:val="00115131"/>
    <w:rsid w:val="00115D63"/>
    <w:rsid w:val="00115E69"/>
    <w:rsid w:val="0011683A"/>
    <w:rsid w:val="001171D1"/>
    <w:rsid w:val="001205BB"/>
    <w:rsid w:val="00120765"/>
    <w:rsid w:val="00121353"/>
    <w:rsid w:val="001218A2"/>
    <w:rsid w:val="0012453F"/>
    <w:rsid w:val="001245BD"/>
    <w:rsid w:val="00124622"/>
    <w:rsid w:val="00124939"/>
    <w:rsid w:val="00124F90"/>
    <w:rsid w:val="001252F5"/>
    <w:rsid w:val="00125500"/>
    <w:rsid w:val="0012622C"/>
    <w:rsid w:val="0012638C"/>
    <w:rsid w:val="00126631"/>
    <w:rsid w:val="00126AE7"/>
    <w:rsid w:val="0013117B"/>
    <w:rsid w:val="00131BF3"/>
    <w:rsid w:val="001321A2"/>
    <w:rsid w:val="001321BB"/>
    <w:rsid w:val="001321DB"/>
    <w:rsid w:val="00132412"/>
    <w:rsid w:val="00132554"/>
    <w:rsid w:val="001330FD"/>
    <w:rsid w:val="00133B29"/>
    <w:rsid w:val="00134178"/>
    <w:rsid w:val="00135D69"/>
    <w:rsid w:val="00135DEF"/>
    <w:rsid w:val="00137B33"/>
    <w:rsid w:val="0014002C"/>
    <w:rsid w:val="001401E7"/>
    <w:rsid w:val="00141BF0"/>
    <w:rsid w:val="001425FF"/>
    <w:rsid w:val="0014323E"/>
    <w:rsid w:val="0014388E"/>
    <w:rsid w:val="00145FB8"/>
    <w:rsid w:val="001464A3"/>
    <w:rsid w:val="0014792D"/>
    <w:rsid w:val="0015103E"/>
    <w:rsid w:val="00151786"/>
    <w:rsid w:val="00152199"/>
    <w:rsid w:val="001537D1"/>
    <w:rsid w:val="001539FE"/>
    <w:rsid w:val="00155396"/>
    <w:rsid w:val="001566F0"/>
    <w:rsid w:val="0015747C"/>
    <w:rsid w:val="00157AF0"/>
    <w:rsid w:val="00157D90"/>
    <w:rsid w:val="00160220"/>
    <w:rsid w:val="001606A0"/>
    <w:rsid w:val="001616B0"/>
    <w:rsid w:val="00161B8F"/>
    <w:rsid w:val="001621AC"/>
    <w:rsid w:val="001625EA"/>
    <w:rsid w:val="0016279F"/>
    <w:rsid w:val="0016289E"/>
    <w:rsid w:val="0016305B"/>
    <w:rsid w:val="001645ED"/>
    <w:rsid w:val="001646D1"/>
    <w:rsid w:val="00164F37"/>
    <w:rsid w:val="001654D5"/>
    <w:rsid w:val="001655DA"/>
    <w:rsid w:val="00167985"/>
    <w:rsid w:val="001700C0"/>
    <w:rsid w:val="00170CD5"/>
    <w:rsid w:val="00171E56"/>
    <w:rsid w:val="00172C59"/>
    <w:rsid w:val="00174DD0"/>
    <w:rsid w:val="00174F9D"/>
    <w:rsid w:val="0017666A"/>
    <w:rsid w:val="00176CCC"/>
    <w:rsid w:val="001773D5"/>
    <w:rsid w:val="0017758E"/>
    <w:rsid w:val="00177840"/>
    <w:rsid w:val="00180C0B"/>
    <w:rsid w:val="00181038"/>
    <w:rsid w:val="00181129"/>
    <w:rsid w:val="001813D3"/>
    <w:rsid w:val="00181E90"/>
    <w:rsid w:val="00181F7E"/>
    <w:rsid w:val="00182067"/>
    <w:rsid w:val="001825D2"/>
    <w:rsid w:val="0018395D"/>
    <w:rsid w:val="00184CA8"/>
    <w:rsid w:val="00184DD2"/>
    <w:rsid w:val="001857E8"/>
    <w:rsid w:val="001862FE"/>
    <w:rsid w:val="001873D4"/>
    <w:rsid w:val="00190D76"/>
    <w:rsid w:val="00190FBA"/>
    <w:rsid w:val="00191C5C"/>
    <w:rsid w:val="00191ED1"/>
    <w:rsid w:val="00191EFB"/>
    <w:rsid w:val="00192380"/>
    <w:rsid w:val="00192C79"/>
    <w:rsid w:val="001935EE"/>
    <w:rsid w:val="001936C3"/>
    <w:rsid w:val="00193751"/>
    <w:rsid w:val="00194CF6"/>
    <w:rsid w:val="001951E5"/>
    <w:rsid w:val="0019593F"/>
    <w:rsid w:val="0019720E"/>
    <w:rsid w:val="00197430"/>
    <w:rsid w:val="001A04ED"/>
    <w:rsid w:val="001A136D"/>
    <w:rsid w:val="001A1BCC"/>
    <w:rsid w:val="001A2C35"/>
    <w:rsid w:val="001A3618"/>
    <w:rsid w:val="001A451B"/>
    <w:rsid w:val="001A4E23"/>
    <w:rsid w:val="001A4F84"/>
    <w:rsid w:val="001A592F"/>
    <w:rsid w:val="001A5B77"/>
    <w:rsid w:val="001A5C2A"/>
    <w:rsid w:val="001A5FF4"/>
    <w:rsid w:val="001A65F4"/>
    <w:rsid w:val="001A6929"/>
    <w:rsid w:val="001A7028"/>
    <w:rsid w:val="001A73C9"/>
    <w:rsid w:val="001A7D24"/>
    <w:rsid w:val="001B19B9"/>
    <w:rsid w:val="001B1BB0"/>
    <w:rsid w:val="001B20AA"/>
    <w:rsid w:val="001B3858"/>
    <w:rsid w:val="001B4FA2"/>
    <w:rsid w:val="001B512D"/>
    <w:rsid w:val="001B5AAC"/>
    <w:rsid w:val="001B625A"/>
    <w:rsid w:val="001C0867"/>
    <w:rsid w:val="001C0A69"/>
    <w:rsid w:val="001C0D89"/>
    <w:rsid w:val="001C0EB4"/>
    <w:rsid w:val="001C10CC"/>
    <w:rsid w:val="001C24DA"/>
    <w:rsid w:val="001C2B4F"/>
    <w:rsid w:val="001C335A"/>
    <w:rsid w:val="001C39CB"/>
    <w:rsid w:val="001C3EF4"/>
    <w:rsid w:val="001C4373"/>
    <w:rsid w:val="001C51A6"/>
    <w:rsid w:val="001C5260"/>
    <w:rsid w:val="001C539C"/>
    <w:rsid w:val="001C562B"/>
    <w:rsid w:val="001C5689"/>
    <w:rsid w:val="001C668E"/>
    <w:rsid w:val="001C7144"/>
    <w:rsid w:val="001C7CFD"/>
    <w:rsid w:val="001C7E5E"/>
    <w:rsid w:val="001D021B"/>
    <w:rsid w:val="001D1EF4"/>
    <w:rsid w:val="001D222E"/>
    <w:rsid w:val="001D314B"/>
    <w:rsid w:val="001D341A"/>
    <w:rsid w:val="001D4269"/>
    <w:rsid w:val="001D45BF"/>
    <w:rsid w:val="001D53B8"/>
    <w:rsid w:val="001D5BCF"/>
    <w:rsid w:val="001D7230"/>
    <w:rsid w:val="001D7987"/>
    <w:rsid w:val="001E02CF"/>
    <w:rsid w:val="001E0921"/>
    <w:rsid w:val="001E0966"/>
    <w:rsid w:val="001E0B08"/>
    <w:rsid w:val="001E1958"/>
    <w:rsid w:val="001E1DAC"/>
    <w:rsid w:val="001E2852"/>
    <w:rsid w:val="001E311E"/>
    <w:rsid w:val="001E393D"/>
    <w:rsid w:val="001E4115"/>
    <w:rsid w:val="001E45B7"/>
    <w:rsid w:val="001E4B2F"/>
    <w:rsid w:val="001E605D"/>
    <w:rsid w:val="001E638D"/>
    <w:rsid w:val="001E66B4"/>
    <w:rsid w:val="001E7B04"/>
    <w:rsid w:val="001F0EEC"/>
    <w:rsid w:val="001F2262"/>
    <w:rsid w:val="001F3081"/>
    <w:rsid w:val="001F3720"/>
    <w:rsid w:val="001F59A5"/>
    <w:rsid w:val="001F5C04"/>
    <w:rsid w:val="001F6068"/>
    <w:rsid w:val="001F6303"/>
    <w:rsid w:val="001F65A7"/>
    <w:rsid w:val="001F6D28"/>
    <w:rsid w:val="001F747F"/>
    <w:rsid w:val="001F74E0"/>
    <w:rsid w:val="001F7BCF"/>
    <w:rsid w:val="00200540"/>
    <w:rsid w:val="00200EE1"/>
    <w:rsid w:val="002028FE"/>
    <w:rsid w:val="00203DF6"/>
    <w:rsid w:val="00205A76"/>
    <w:rsid w:val="002066AD"/>
    <w:rsid w:val="0020719E"/>
    <w:rsid w:val="00210003"/>
    <w:rsid w:val="00210C9A"/>
    <w:rsid w:val="0021128D"/>
    <w:rsid w:val="002116EA"/>
    <w:rsid w:val="00212377"/>
    <w:rsid w:val="00212749"/>
    <w:rsid w:val="002127E5"/>
    <w:rsid w:val="0021416E"/>
    <w:rsid w:val="00214663"/>
    <w:rsid w:val="002152D2"/>
    <w:rsid w:val="00215318"/>
    <w:rsid w:val="00215704"/>
    <w:rsid w:val="00215CFA"/>
    <w:rsid w:val="00215DE0"/>
    <w:rsid w:val="00215F4E"/>
    <w:rsid w:val="00217ABD"/>
    <w:rsid w:val="0022130F"/>
    <w:rsid w:val="002221B5"/>
    <w:rsid w:val="002239BC"/>
    <w:rsid w:val="00223F26"/>
    <w:rsid w:val="0022423C"/>
    <w:rsid w:val="00224B74"/>
    <w:rsid w:val="00227AEB"/>
    <w:rsid w:val="00227DC2"/>
    <w:rsid w:val="00230C01"/>
    <w:rsid w:val="002322C4"/>
    <w:rsid w:val="00232C3E"/>
    <w:rsid w:val="00234927"/>
    <w:rsid w:val="00235103"/>
    <w:rsid w:val="002358C8"/>
    <w:rsid w:val="0023684D"/>
    <w:rsid w:val="00236A60"/>
    <w:rsid w:val="002375FC"/>
    <w:rsid w:val="00237D51"/>
    <w:rsid w:val="00240269"/>
    <w:rsid w:val="00241BB6"/>
    <w:rsid w:val="0024290E"/>
    <w:rsid w:val="0024382E"/>
    <w:rsid w:val="00243A68"/>
    <w:rsid w:val="00243AAF"/>
    <w:rsid w:val="00243AEA"/>
    <w:rsid w:val="002440E6"/>
    <w:rsid w:val="00244724"/>
    <w:rsid w:val="00244FAD"/>
    <w:rsid w:val="00246C87"/>
    <w:rsid w:val="00247165"/>
    <w:rsid w:val="0025005C"/>
    <w:rsid w:val="00250CE2"/>
    <w:rsid w:val="00251BDB"/>
    <w:rsid w:val="00252072"/>
    <w:rsid w:val="002527C9"/>
    <w:rsid w:val="0025288D"/>
    <w:rsid w:val="00252A5E"/>
    <w:rsid w:val="00253651"/>
    <w:rsid w:val="00253D40"/>
    <w:rsid w:val="002549CE"/>
    <w:rsid w:val="00255D92"/>
    <w:rsid w:val="002565A7"/>
    <w:rsid w:val="00256F4D"/>
    <w:rsid w:val="0025753B"/>
    <w:rsid w:val="0025781A"/>
    <w:rsid w:val="002608CA"/>
    <w:rsid w:val="00261A3A"/>
    <w:rsid w:val="00262039"/>
    <w:rsid w:val="00264889"/>
    <w:rsid w:val="00264BEB"/>
    <w:rsid w:val="00264CCC"/>
    <w:rsid w:val="00267C2C"/>
    <w:rsid w:val="00270818"/>
    <w:rsid w:val="00270F3F"/>
    <w:rsid w:val="00271761"/>
    <w:rsid w:val="00271F48"/>
    <w:rsid w:val="00272018"/>
    <w:rsid w:val="0027209B"/>
    <w:rsid w:val="00272B99"/>
    <w:rsid w:val="00273623"/>
    <w:rsid w:val="00273BFF"/>
    <w:rsid w:val="00273F86"/>
    <w:rsid w:val="002743C8"/>
    <w:rsid w:val="00274585"/>
    <w:rsid w:val="00275918"/>
    <w:rsid w:val="00275AC4"/>
    <w:rsid w:val="0027603A"/>
    <w:rsid w:val="002761F9"/>
    <w:rsid w:val="0027645F"/>
    <w:rsid w:val="00277FCE"/>
    <w:rsid w:val="002803A2"/>
    <w:rsid w:val="00280EDD"/>
    <w:rsid w:val="00284244"/>
    <w:rsid w:val="002846C7"/>
    <w:rsid w:val="00284EE3"/>
    <w:rsid w:val="00285B7D"/>
    <w:rsid w:val="00285FDB"/>
    <w:rsid w:val="00286948"/>
    <w:rsid w:val="002872C1"/>
    <w:rsid w:val="002877F8"/>
    <w:rsid w:val="00287ADC"/>
    <w:rsid w:val="00287BF9"/>
    <w:rsid w:val="00287CEC"/>
    <w:rsid w:val="002905D3"/>
    <w:rsid w:val="0029090C"/>
    <w:rsid w:val="00290C43"/>
    <w:rsid w:val="00291167"/>
    <w:rsid w:val="002911E4"/>
    <w:rsid w:val="002923C2"/>
    <w:rsid w:val="0029246F"/>
    <w:rsid w:val="002925A3"/>
    <w:rsid w:val="00292924"/>
    <w:rsid w:val="00292EF0"/>
    <w:rsid w:val="0029315A"/>
    <w:rsid w:val="00294053"/>
    <w:rsid w:val="00294B58"/>
    <w:rsid w:val="002964BA"/>
    <w:rsid w:val="002977E9"/>
    <w:rsid w:val="002A0059"/>
    <w:rsid w:val="002A077B"/>
    <w:rsid w:val="002A1C27"/>
    <w:rsid w:val="002A2A8B"/>
    <w:rsid w:val="002A2C29"/>
    <w:rsid w:val="002A2C4D"/>
    <w:rsid w:val="002A33B0"/>
    <w:rsid w:val="002A6878"/>
    <w:rsid w:val="002B13A0"/>
    <w:rsid w:val="002B22B7"/>
    <w:rsid w:val="002B26F2"/>
    <w:rsid w:val="002B2B65"/>
    <w:rsid w:val="002B37A4"/>
    <w:rsid w:val="002B3B3A"/>
    <w:rsid w:val="002B3B92"/>
    <w:rsid w:val="002B469E"/>
    <w:rsid w:val="002B49D2"/>
    <w:rsid w:val="002B5E74"/>
    <w:rsid w:val="002B725A"/>
    <w:rsid w:val="002B7E54"/>
    <w:rsid w:val="002C0290"/>
    <w:rsid w:val="002C060B"/>
    <w:rsid w:val="002C07E4"/>
    <w:rsid w:val="002C0EBC"/>
    <w:rsid w:val="002C0F76"/>
    <w:rsid w:val="002C2937"/>
    <w:rsid w:val="002C2A33"/>
    <w:rsid w:val="002C3F33"/>
    <w:rsid w:val="002C43C4"/>
    <w:rsid w:val="002C4F3B"/>
    <w:rsid w:val="002C71F6"/>
    <w:rsid w:val="002C726A"/>
    <w:rsid w:val="002C7DE0"/>
    <w:rsid w:val="002D0743"/>
    <w:rsid w:val="002D0D6C"/>
    <w:rsid w:val="002D0F7A"/>
    <w:rsid w:val="002D1376"/>
    <w:rsid w:val="002D1806"/>
    <w:rsid w:val="002D2226"/>
    <w:rsid w:val="002D2371"/>
    <w:rsid w:val="002D2834"/>
    <w:rsid w:val="002D334F"/>
    <w:rsid w:val="002D4B24"/>
    <w:rsid w:val="002D58B3"/>
    <w:rsid w:val="002D5C8D"/>
    <w:rsid w:val="002D743A"/>
    <w:rsid w:val="002D779B"/>
    <w:rsid w:val="002E001D"/>
    <w:rsid w:val="002E03C5"/>
    <w:rsid w:val="002E0456"/>
    <w:rsid w:val="002E0C4B"/>
    <w:rsid w:val="002E1919"/>
    <w:rsid w:val="002E31A8"/>
    <w:rsid w:val="002E3912"/>
    <w:rsid w:val="002E4BC4"/>
    <w:rsid w:val="002E645D"/>
    <w:rsid w:val="002E758F"/>
    <w:rsid w:val="002E7FA2"/>
    <w:rsid w:val="002F04D5"/>
    <w:rsid w:val="002F0FC2"/>
    <w:rsid w:val="002F13C9"/>
    <w:rsid w:val="002F1F4C"/>
    <w:rsid w:val="002F2483"/>
    <w:rsid w:val="002F3F6A"/>
    <w:rsid w:val="002F4A21"/>
    <w:rsid w:val="002F5AB2"/>
    <w:rsid w:val="002F5C86"/>
    <w:rsid w:val="002F5E6B"/>
    <w:rsid w:val="002F7531"/>
    <w:rsid w:val="002F7C25"/>
    <w:rsid w:val="002F7EA9"/>
    <w:rsid w:val="00300AB4"/>
    <w:rsid w:val="00300FDE"/>
    <w:rsid w:val="00302A7A"/>
    <w:rsid w:val="00302CBB"/>
    <w:rsid w:val="003036C1"/>
    <w:rsid w:val="003036E7"/>
    <w:rsid w:val="003037D4"/>
    <w:rsid w:val="003052C0"/>
    <w:rsid w:val="00305E59"/>
    <w:rsid w:val="00310F7C"/>
    <w:rsid w:val="00311912"/>
    <w:rsid w:val="003135FA"/>
    <w:rsid w:val="00313CF6"/>
    <w:rsid w:val="00314973"/>
    <w:rsid w:val="00315577"/>
    <w:rsid w:val="003156CC"/>
    <w:rsid w:val="003157B5"/>
    <w:rsid w:val="00315814"/>
    <w:rsid w:val="00316B9F"/>
    <w:rsid w:val="00316DBC"/>
    <w:rsid w:val="00317619"/>
    <w:rsid w:val="003206B2"/>
    <w:rsid w:val="0032108F"/>
    <w:rsid w:val="0032154C"/>
    <w:rsid w:val="00321CCA"/>
    <w:rsid w:val="00323B51"/>
    <w:rsid w:val="00323DD9"/>
    <w:rsid w:val="00324013"/>
    <w:rsid w:val="00324B99"/>
    <w:rsid w:val="00325417"/>
    <w:rsid w:val="003256B0"/>
    <w:rsid w:val="00325AD3"/>
    <w:rsid w:val="00325DDE"/>
    <w:rsid w:val="00326068"/>
    <w:rsid w:val="0032657C"/>
    <w:rsid w:val="00326E29"/>
    <w:rsid w:val="0032727D"/>
    <w:rsid w:val="0032736D"/>
    <w:rsid w:val="00327894"/>
    <w:rsid w:val="00327A11"/>
    <w:rsid w:val="00330BF2"/>
    <w:rsid w:val="003311D8"/>
    <w:rsid w:val="00331637"/>
    <w:rsid w:val="00331E0E"/>
    <w:rsid w:val="00333F12"/>
    <w:rsid w:val="00334256"/>
    <w:rsid w:val="003345C9"/>
    <w:rsid w:val="00334CAD"/>
    <w:rsid w:val="00335837"/>
    <w:rsid w:val="00336260"/>
    <w:rsid w:val="003365E1"/>
    <w:rsid w:val="00336A66"/>
    <w:rsid w:val="00336D06"/>
    <w:rsid w:val="00336FDD"/>
    <w:rsid w:val="0034136A"/>
    <w:rsid w:val="00341D47"/>
    <w:rsid w:val="00341E2B"/>
    <w:rsid w:val="003422AD"/>
    <w:rsid w:val="003428A5"/>
    <w:rsid w:val="00343F77"/>
    <w:rsid w:val="00344014"/>
    <w:rsid w:val="003441F4"/>
    <w:rsid w:val="00344EFF"/>
    <w:rsid w:val="0034583E"/>
    <w:rsid w:val="00345EAB"/>
    <w:rsid w:val="003477A9"/>
    <w:rsid w:val="00350484"/>
    <w:rsid w:val="00350EE8"/>
    <w:rsid w:val="003517EA"/>
    <w:rsid w:val="00351AA3"/>
    <w:rsid w:val="00351EDF"/>
    <w:rsid w:val="00351EF4"/>
    <w:rsid w:val="00352315"/>
    <w:rsid w:val="003531AD"/>
    <w:rsid w:val="00353BB7"/>
    <w:rsid w:val="00354389"/>
    <w:rsid w:val="00354DC4"/>
    <w:rsid w:val="00354DE5"/>
    <w:rsid w:val="00355523"/>
    <w:rsid w:val="00360315"/>
    <w:rsid w:val="00360AE3"/>
    <w:rsid w:val="0036137B"/>
    <w:rsid w:val="0036184F"/>
    <w:rsid w:val="00364161"/>
    <w:rsid w:val="00366EB3"/>
    <w:rsid w:val="00367480"/>
    <w:rsid w:val="003712A6"/>
    <w:rsid w:val="003713CB"/>
    <w:rsid w:val="00371A67"/>
    <w:rsid w:val="00371CA8"/>
    <w:rsid w:val="0037241E"/>
    <w:rsid w:val="00372526"/>
    <w:rsid w:val="00372543"/>
    <w:rsid w:val="00372DC3"/>
    <w:rsid w:val="00374141"/>
    <w:rsid w:val="003752A9"/>
    <w:rsid w:val="00376D28"/>
    <w:rsid w:val="003779BC"/>
    <w:rsid w:val="00377C80"/>
    <w:rsid w:val="00380219"/>
    <w:rsid w:val="0038067D"/>
    <w:rsid w:val="00380F54"/>
    <w:rsid w:val="0038136A"/>
    <w:rsid w:val="00381AA5"/>
    <w:rsid w:val="0038201B"/>
    <w:rsid w:val="0038261F"/>
    <w:rsid w:val="00382BEB"/>
    <w:rsid w:val="003844C9"/>
    <w:rsid w:val="0038476A"/>
    <w:rsid w:val="00384B20"/>
    <w:rsid w:val="00385304"/>
    <w:rsid w:val="003854B0"/>
    <w:rsid w:val="00392F43"/>
    <w:rsid w:val="0039311F"/>
    <w:rsid w:val="0039549D"/>
    <w:rsid w:val="00396BFF"/>
    <w:rsid w:val="00397D5C"/>
    <w:rsid w:val="003A09BE"/>
    <w:rsid w:val="003A1262"/>
    <w:rsid w:val="003A1288"/>
    <w:rsid w:val="003A1378"/>
    <w:rsid w:val="003A23EE"/>
    <w:rsid w:val="003A3A9C"/>
    <w:rsid w:val="003A3C51"/>
    <w:rsid w:val="003A4DBD"/>
    <w:rsid w:val="003A581D"/>
    <w:rsid w:val="003A5B55"/>
    <w:rsid w:val="003A6470"/>
    <w:rsid w:val="003A702C"/>
    <w:rsid w:val="003A7EE8"/>
    <w:rsid w:val="003B17D3"/>
    <w:rsid w:val="003B2B92"/>
    <w:rsid w:val="003B2C1A"/>
    <w:rsid w:val="003B2F96"/>
    <w:rsid w:val="003B3769"/>
    <w:rsid w:val="003B5260"/>
    <w:rsid w:val="003B55AC"/>
    <w:rsid w:val="003B5DCD"/>
    <w:rsid w:val="003B6783"/>
    <w:rsid w:val="003B6AF5"/>
    <w:rsid w:val="003B6B80"/>
    <w:rsid w:val="003B6E13"/>
    <w:rsid w:val="003B759F"/>
    <w:rsid w:val="003C048B"/>
    <w:rsid w:val="003C068C"/>
    <w:rsid w:val="003C140A"/>
    <w:rsid w:val="003C287F"/>
    <w:rsid w:val="003C3964"/>
    <w:rsid w:val="003C3A50"/>
    <w:rsid w:val="003C5015"/>
    <w:rsid w:val="003C5190"/>
    <w:rsid w:val="003C56B0"/>
    <w:rsid w:val="003C63F7"/>
    <w:rsid w:val="003C65C7"/>
    <w:rsid w:val="003C675A"/>
    <w:rsid w:val="003C697E"/>
    <w:rsid w:val="003C6AD3"/>
    <w:rsid w:val="003C7036"/>
    <w:rsid w:val="003C793D"/>
    <w:rsid w:val="003D024D"/>
    <w:rsid w:val="003D07A0"/>
    <w:rsid w:val="003D083F"/>
    <w:rsid w:val="003D0AB8"/>
    <w:rsid w:val="003D0E2F"/>
    <w:rsid w:val="003D1651"/>
    <w:rsid w:val="003D25EF"/>
    <w:rsid w:val="003D2FCC"/>
    <w:rsid w:val="003D3500"/>
    <w:rsid w:val="003D4687"/>
    <w:rsid w:val="003D4DA5"/>
    <w:rsid w:val="003D4E7E"/>
    <w:rsid w:val="003D50DE"/>
    <w:rsid w:val="003D6508"/>
    <w:rsid w:val="003D6590"/>
    <w:rsid w:val="003D6AD5"/>
    <w:rsid w:val="003D76B2"/>
    <w:rsid w:val="003D79D1"/>
    <w:rsid w:val="003E078E"/>
    <w:rsid w:val="003E13AA"/>
    <w:rsid w:val="003E168B"/>
    <w:rsid w:val="003E3B5C"/>
    <w:rsid w:val="003E3F76"/>
    <w:rsid w:val="003E418E"/>
    <w:rsid w:val="003E50D8"/>
    <w:rsid w:val="003E67EC"/>
    <w:rsid w:val="003E6A24"/>
    <w:rsid w:val="003E6C93"/>
    <w:rsid w:val="003F004F"/>
    <w:rsid w:val="003F09D3"/>
    <w:rsid w:val="003F0A47"/>
    <w:rsid w:val="003F0E2F"/>
    <w:rsid w:val="003F2505"/>
    <w:rsid w:val="003F30CC"/>
    <w:rsid w:val="003F3FF5"/>
    <w:rsid w:val="003F4694"/>
    <w:rsid w:val="003F5D1D"/>
    <w:rsid w:val="003F6571"/>
    <w:rsid w:val="003F7255"/>
    <w:rsid w:val="003F74A5"/>
    <w:rsid w:val="003F74FB"/>
    <w:rsid w:val="003F7946"/>
    <w:rsid w:val="0040003A"/>
    <w:rsid w:val="00400C28"/>
    <w:rsid w:val="00402447"/>
    <w:rsid w:val="00402527"/>
    <w:rsid w:val="00405DB9"/>
    <w:rsid w:val="00405FD3"/>
    <w:rsid w:val="004060C5"/>
    <w:rsid w:val="00406E96"/>
    <w:rsid w:val="0040736E"/>
    <w:rsid w:val="004077BF"/>
    <w:rsid w:val="0040795B"/>
    <w:rsid w:val="00407CA6"/>
    <w:rsid w:val="00407F17"/>
    <w:rsid w:val="0041042A"/>
    <w:rsid w:val="00410F7F"/>
    <w:rsid w:val="0041137B"/>
    <w:rsid w:val="00411847"/>
    <w:rsid w:val="00411C33"/>
    <w:rsid w:val="00411ED2"/>
    <w:rsid w:val="00412C5B"/>
    <w:rsid w:val="00412F77"/>
    <w:rsid w:val="004135C6"/>
    <w:rsid w:val="00413CDA"/>
    <w:rsid w:val="004146F7"/>
    <w:rsid w:val="00415D8D"/>
    <w:rsid w:val="00416A7C"/>
    <w:rsid w:val="00416F9E"/>
    <w:rsid w:val="004170B7"/>
    <w:rsid w:val="004179AE"/>
    <w:rsid w:val="00420535"/>
    <w:rsid w:val="00420F5D"/>
    <w:rsid w:val="00423778"/>
    <w:rsid w:val="00423BBC"/>
    <w:rsid w:val="00425089"/>
    <w:rsid w:val="00425B12"/>
    <w:rsid w:val="004260F5"/>
    <w:rsid w:val="004263B5"/>
    <w:rsid w:val="0042678B"/>
    <w:rsid w:val="004267F3"/>
    <w:rsid w:val="00426EF4"/>
    <w:rsid w:val="00427813"/>
    <w:rsid w:val="00427B25"/>
    <w:rsid w:val="00430501"/>
    <w:rsid w:val="0043083B"/>
    <w:rsid w:val="0043107D"/>
    <w:rsid w:val="00431081"/>
    <w:rsid w:val="004322E3"/>
    <w:rsid w:val="004323ED"/>
    <w:rsid w:val="004325A3"/>
    <w:rsid w:val="0043276D"/>
    <w:rsid w:val="00432D88"/>
    <w:rsid w:val="00434DAE"/>
    <w:rsid w:val="0043506A"/>
    <w:rsid w:val="004360A5"/>
    <w:rsid w:val="00436722"/>
    <w:rsid w:val="00436743"/>
    <w:rsid w:val="00436CCE"/>
    <w:rsid w:val="004406F1"/>
    <w:rsid w:val="00442659"/>
    <w:rsid w:val="00445C02"/>
    <w:rsid w:val="00445C39"/>
    <w:rsid w:val="00445E18"/>
    <w:rsid w:val="004464C7"/>
    <w:rsid w:val="0044667F"/>
    <w:rsid w:val="004468D3"/>
    <w:rsid w:val="00447ADB"/>
    <w:rsid w:val="00447CEF"/>
    <w:rsid w:val="004503B0"/>
    <w:rsid w:val="004515D0"/>
    <w:rsid w:val="004527D6"/>
    <w:rsid w:val="00452DFE"/>
    <w:rsid w:val="00452ED9"/>
    <w:rsid w:val="00453496"/>
    <w:rsid w:val="00453497"/>
    <w:rsid w:val="00453FEF"/>
    <w:rsid w:val="00454119"/>
    <w:rsid w:val="00454BCA"/>
    <w:rsid w:val="00454CEB"/>
    <w:rsid w:val="00455E39"/>
    <w:rsid w:val="00457095"/>
    <w:rsid w:val="00460362"/>
    <w:rsid w:val="004608EC"/>
    <w:rsid w:val="004615FD"/>
    <w:rsid w:val="004628CB"/>
    <w:rsid w:val="00462A35"/>
    <w:rsid w:val="00463B15"/>
    <w:rsid w:val="00463DB8"/>
    <w:rsid w:val="00465302"/>
    <w:rsid w:val="00465A18"/>
    <w:rsid w:val="00466C7A"/>
    <w:rsid w:val="0046705C"/>
    <w:rsid w:val="00470868"/>
    <w:rsid w:val="0047400D"/>
    <w:rsid w:val="0047414E"/>
    <w:rsid w:val="00474813"/>
    <w:rsid w:val="00474AEE"/>
    <w:rsid w:val="00474F45"/>
    <w:rsid w:val="00475159"/>
    <w:rsid w:val="004751CE"/>
    <w:rsid w:val="004754A2"/>
    <w:rsid w:val="004774D9"/>
    <w:rsid w:val="00477535"/>
    <w:rsid w:val="00477C3F"/>
    <w:rsid w:val="00480AB4"/>
    <w:rsid w:val="0048153D"/>
    <w:rsid w:val="00481E15"/>
    <w:rsid w:val="004834FE"/>
    <w:rsid w:val="0048367F"/>
    <w:rsid w:val="00483817"/>
    <w:rsid w:val="00483E59"/>
    <w:rsid w:val="00483F23"/>
    <w:rsid w:val="004842A0"/>
    <w:rsid w:val="0048530F"/>
    <w:rsid w:val="00486185"/>
    <w:rsid w:val="0048635D"/>
    <w:rsid w:val="00486569"/>
    <w:rsid w:val="004901AA"/>
    <w:rsid w:val="004914F6"/>
    <w:rsid w:val="0049236D"/>
    <w:rsid w:val="004934E0"/>
    <w:rsid w:val="00493532"/>
    <w:rsid w:val="004938DF"/>
    <w:rsid w:val="004947A3"/>
    <w:rsid w:val="00494FC6"/>
    <w:rsid w:val="004957FF"/>
    <w:rsid w:val="00495EE0"/>
    <w:rsid w:val="0049606F"/>
    <w:rsid w:val="004A0C2F"/>
    <w:rsid w:val="004A129D"/>
    <w:rsid w:val="004A18BE"/>
    <w:rsid w:val="004A2F09"/>
    <w:rsid w:val="004A3414"/>
    <w:rsid w:val="004A36FF"/>
    <w:rsid w:val="004A3F53"/>
    <w:rsid w:val="004A541F"/>
    <w:rsid w:val="004A61D0"/>
    <w:rsid w:val="004A63B5"/>
    <w:rsid w:val="004A798D"/>
    <w:rsid w:val="004A7C3A"/>
    <w:rsid w:val="004B0337"/>
    <w:rsid w:val="004B0DF7"/>
    <w:rsid w:val="004B0EE3"/>
    <w:rsid w:val="004B2D2E"/>
    <w:rsid w:val="004B2E4D"/>
    <w:rsid w:val="004B3C03"/>
    <w:rsid w:val="004B4161"/>
    <w:rsid w:val="004B4DA4"/>
    <w:rsid w:val="004B5259"/>
    <w:rsid w:val="004B5745"/>
    <w:rsid w:val="004B6099"/>
    <w:rsid w:val="004B68BE"/>
    <w:rsid w:val="004B72C6"/>
    <w:rsid w:val="004B7C00"/>
    <w:rsid w:val="004C095F"/>
    <w:rsid w:val="004C12C2"/>
    <w:rsid w:val="004C1718"/>
    <w:rsid w:val="004C2A07"/>
    <w:rsid w:val="004C4B49"/>
    <w:rsid w:val="004C51A3"/>
    <w:rsid w:val="004C5A86"/>
    <w:rsid w:val="004C6CBC"/>
    <w:rsid w:val="004C756F"/>
    <w:rsid w:val="004C7D1E"/>
    <w:rsid w:val="004D0D3F"/>
    <w:rsid w:val="004D165A"/>
    <w:rsid w:val="004D1E11"/>
    <w:rsid w:val="004D2AD6"/>
    <w:rsid w:val="004D2DB8"/>
    <w:rsid w:val="004D2FA9"/>
    <w:rsid w:val="004D3A3A"/>
    <w:rsid w:val="004D3A62"/>
    <w:rsid w:val="004D61B3"/>
    <w:rsid w:val="004D6232"/>
    <w:rsid w:val="004D7529"/>
    <w:rsid w:val="004E155B"/>
    <w:rsid w:val="004E1DB8"/>
    <w:rsid w:val="004E2571"/>
    <w:rsid w:val="004E275F"/>
    <w:rsid w:val="004E4C83"/>
    <w:rsid w:val="004E4CFC"/>
    <w:rsid w:val="004E529D"/>
    <w:rsid w:val="004E6769"/>
    <w:rsid w:val="004F0239"/>
    <w:rsid w:val="004F0B20"/>
    <w:rsid w:val="004F2147"/>
    <w:rsid w:val="004F2A24"/>
    <w:rsid w:val="004F3D58"/>
    <w:rsid w:val="004F412C"/>
    <w:rsid w:val="004F45B6"/>
    <w:rsid w:val="004F56DA"/>
    <w:rsid w:val="004F5AD6"/>
    <w:rsid w:val="004F6806"/>
    <w:rsid w:val="004F70B7"/>
    <w:rsid w:val="00500CA8"/>
    <w:rsid w:val="0050119C"/>
    <w:rsid w:val="00501F95"/>
    <w:rsid w:val="005039AC"/>
    <w:rsid w:val="00504BE8"/>
    <w:rsid w:val="005054EF"/>
    <w:rsid w:val="0050792E"/>
    <w:rsid w:val="00507CF8"/>
    <w:rsid w:val="0051153E"/>
    <w:rsid w:val="00511E4C"/>
    <w:rsid w:val="00512AB3"/>
    <w:rsid w:val="00513AB3"/>
    <w:rsid w:val="005149B7"/>
    <w:rsid w:val="00514B03"/>
    <w:rsid w:val="00515A0E"/>
    <w:rsid w:val="00516661"/>
    <w:rsid w:val="005167A8"/>
    <w:rsid w:val="0052016B"/>
    <w:rsid w:val="00520E19"/>
    <w:rsid w:val="005210C1"/>
    <w:rsid w:val="005218C6"/>
    <w:rsid w:val="00521AD3"/>
    <w:rsid w:val="00521F6E"/>
    <w:rsid w:val="00524FF1"/>
    <w:rsid w:val="00526CA0"/>
    <w:rsid w:val="005301B9"/>
    <w:rsid w:val="00531328"/>
    <w:rsid w:val="00531594"/>
    <w:rsid w:val="00533A34"/>
    <w:rsid w:val="00533B1E"/>
    <w:rsid w:val="00534528"/>
    <w:rsid w:val="005346F4"/>
    <w:rsid w:val="00535EA5"/>
    <w:rsid w:val="0053638F"/>
    <w:rsid w:val="00536A39"/>
    <w:rsid w:val="00536D3F"/>
    <w:rsid w:val="00536DBC"/>
    <w:rsid w:val="00537EB0"/>
    <w:rsid w:val="00540334"/>
    <w:rsid w:val="0054081F"/>
    <w:rsid w:val="00540EA7"/>
    <w:rsid w:val="00540F0B"/>
    <w:rsid w:val="005418A8"/>
    <w:rsid w:val="00541F7C"/>
    <w:rsid w:val="0054244C"/>
    <w:rsid w:val="00545121"/>
    <w:rsid w:val="00545895"/>
    <w:rsid w:val="00545B4A"/>
    <w:rsid w:val="005462DD"/>
    <w:rsid w:val="0054715F"/>
    <w:rsid w:val="0055003D"/>
    <w:rsid w:val="00550101"/>
    <w:rsid w:val="00550513"/>
    <w:rsid w:val="00551EF3"/>
    <w:rsid w:val="00552077"/>
    <w:rsid w:val="005524BE"/>
    <w:rsid w:val="0055265C"/>
    <w:rsid w:val="00554070"/>
    <w:rsid w:val="00554424"/>
    <w:rsid w:val="00556403"/>
    <w:rsid w:val="00556731"/>
    <w:rsid w:val="00556E0B"/>
    <w:rsid w:val="00557C8D"/>
    <w:rsid w:val="0056005A"/>
    <w:rsid w:val="00560958"/>
    <w:rsid w:val="00561939"/>
    <w:rsid w:val="00563034"/>
    <w:rsid w:val="00564282"/>
    <w:rsid w:val="00564524"/>
    <w:rsid w:val="005646B8"/>
    <w:rsid w:val="005651E6"/>
    <w:rsid w:val="00565758"/>
    <w:rsid w:val="00565989"/>
    <w:rsid w:val="0056631E"/>
    <w:rsid w:val="0056639E"/>
    <w:rsid w:val="0056663C"/>
    <w:rsid w:val="00570A78"/>
    <w:rsid w:val="0057107C"/>
    <w:rsid w:val="0057109F"/>
    <w:rsid w:val="005717BD"/>
    <w:rsid w:val="005718F0"/>
    <w:rsid w:val="0057198F"/>
    <w:rsid w:val="00571A96"/>
    <w:rsid w:val="00571CDB"/>
    <w:rsid w:val="00572A19"/>
    <w:rsid w:val="00573C29"/>
    <w:rsid w:val="00574701"/>
    <w:rsid w:val="005758C0"/>
    <w:rsid w:val="00577EC7"/>
    <w:rsid w:val="00580144"/>
    <w:rsid w:val="00581375"/>
    <w:rsid w:val="005817BF"/>
    <w:rsid w:val="00581C44"/>
    <w:rsid w:val="005834E6"/>
    <w:rsid w:val="0058438F"/>
    <w:rsid w:val="005845EF"/>
    <w:rsid w:val="005852D5"/>
    <w:rsid w:val="005855E9"/>
    <w:rsid w:val="00585B4F"/>
    <w:rsid w:val="00585C9C"/>
    <w:rsid w:val="0058651E"/>
    <w:rsid w:val="0058659E"/>
    <w:rsid w:val="005868A3"/>
    <w:rsid w:val="00586DF9"/>
    <w:rsid w:val="00587A21"/>
    <w:rsid w:val="00587BA6"/>
    <w:rsid w:val="005911FB"/>
    <w:rsid w:val="00591993"/>
    <w:rsid w:val="00592B4F"/>
    <w:rsid w:val="00592DC4"/>
    <w:rsid w:val="00592FE0"/>
    <w:rsid w:val="00593F17"/>
    <w:rsid w:val="0059467F"/>
    <w:rsid w:val="00595073"/>
    <w:rsid w:val="0059528D"/>
    <w:rsid w:val="005952EF"/>
    <w:rsid w:val="00595BD0"/>
    <w:rsid w:val="00596385"/>
    <w:rsid w:val="00596A53"/>
    <w:rsid w:val="005971E2"/>
    <w:rsid w:val="00597D42"/>
    <w:rsid w:val="00597F15"/>
    <w:rsid w:val="005A0410"/>
    <w:rsid w:val="005A16B4"/>
    <w:rsid w:val="005A30A5"/>
    <w:rsid w:val="005A36D3"/>
    <w:rsid w:val="005A4AC3"/>
    <w:rsid w:val="005A4ADB"/>
    <w:rsid w:val="005A55B8"/>
    <w:rsid w:val="005A5811"/>
    <w:rsid w:val="005A648C"/>
    <w:rsid w:val="005A76B6"/>
    <w:rsid w:val="005B0625"/>
    <w:rsid w:val="005B071B"/>
    <w:rsid w:val="005B08AF"/>
    <w:rsid w:val="005B0CD7"/>
    <w:rsid w:val="005B1759"/>
    <w:rsid w:val="005B2C0A"/>
    <w:rsid w:val="005B30FA"/>
    <w:rsid w:val="005B3283"/>
    <w:rsid w:val="005B33B6"/>
    <w:rsid w:val="005B3FAA"/>
    <w:rsid w:val="005B402D"/>
    <w:rsid w:val="005B40EF"/>
    <w:rsid w:val="005B4DEC"/>
    <w:rsid w:val="005B61C7"/>
    <w:rsid w:val="005B6393"/>
    <w:rsid w:val="005B72EB"/>
    <w:rsid w:val="005B7705"/>
    <w:rsid w:val="005C0A2E"/>
    <w:rsid w:val="005C200F"/>
    <w:rsid w:val="005C24F9"/>
    <w:rsid w:val="005C3177"/>
    <w:rsid w:val="005C57ED"/>
    <w:rsid w:val="005C59B3"/>
    <w:rsid w:val="005C5FC0"/>
    <w:rsid w:val="005C714A"/>
    <w:rsid w:val="005C7EE1"/>
    <w:rsid w:val="005D04F6"/>
    <w:rsid w:val="005D0916"/>
    <w:rsid w:val="005D1C1C"/>
    <w:rsid w:val="005D1C49"/>
    <w:rsid w:val="005D1D91"/>
    <w:rsid w:val="005D29B1"/>
    <w:rsid w:val="005D4092"/>
    <w:rsid w:val="005D5E57"/>
    <w:rsid w:val="005D6D06"/>
    <w:rsid w:val="005D7251"/>
    <w:rsid w:val="005E018C"/>
    <w:rsid w:val="005E104D"/>
    <w:rsid w:val="005E1227"/>
    <w:rsid w:val="005E20C5"/>
    <w:rsid w:val="005E2B37"/>
    <w:rsid w:val="005E326C"/>
    <w:rsid w:val="005E3662"/>
    <w:rsid w:val="005E3B37"/>
    <w:rsid w:val="005E646B"/>
    <w:rsid w:val="005E6523"/>
    <w:rsid w:val="005E79B6"/>
    <w:rsid w:val="005E7DAD"/>
    <w:rsid w:val="005F03D0"/>
    <w:rsid w:val="005F0862"/>
    <w:rsid w:val="005F115A"/>
    <w:rsid w:val="005F15AA"/>
    <w:rsid w:val="005F168C"/>
    <w:rsid w:val="005F25AA"/>
    <w:rsid w:val="005F25BD"/>
    <w:rsid w:val="005F3B5E"/>
    <w:rsid w:val="005F3DFD"/>
    <w:rsid w:val="005F440E"/>
    <w:rsid w:val="005F475F"/>
    <w:rsid w:val="005F505D"/>
    <w:rsid w:val="005F51EF"/>
    <w:rsid w:val="005F677D"/>
    <w:rsid w:val="005F7623"/>
    <w:rsid w:val="005F7FB7"/>
    <w:rsid w:val="0060014E"/>
    <w:rsid w:val="00600565"/>
    <w:rsid w:val="0060088D"/>
    <w:rsid w:val="006019C4"/>
    <w:rsid w:val="006029BD"/>
    <w:rsid w:val="00603B4E"/>
    <w:rsid w:val="00603F19"/>
    <w:rsid w:val="00604FCE"/>
    <w:rsid w:val="00605607"/>
    <w:rsid w:val="006059C9"/>
    <w:rsid w:val="0061004E"/>
    <w:rsid w:val="00610564"/>
    <w:rsid w:val="00610D9C"/>
    <w:rsid w:val="0061261D"/>
    <w:rsid w:val="006129AE"/>
    <w:rsid w:val="0061327C"/>
    <w:rsid w:val="006132EB"/>
    <w:rsid w:val="00613485"/>
    <w:rsid w:val="006139B2"/>
    <w:rsid w:val="006140DE"/>
    <w:rsid w:val="00614AC0"/>
    <w:rsid w:val="00615306"/>
    <w:rsid w:val="00615E50"/>
    <w:rsid w:val="00615F8F"/>
    <w:rsid w:val="006167BB"/>
    <w:rsid w:val="00616F13"/>
    <w:rsid w:val="00617C6A"/>
    <w:rsid w:val="00617EAC"/>
    <w:rsid w:val="00617F67"/>
    <w:rsid w:val="0062085B"/>
    <w:rsid w:val="00620DFE"/>
    <w:rsid w:val="0062176C"/>
    <w:rsid w:val="00621C6A"/>
    <w:rsid w:val="00621E2E"/>
    <w:rsid w:val="00622416"/>
    <w:rsid w:val="0062272B"/>
    <w:rsid w:val="006235E4"/>
    <w:rsid w:val="006237C7"/>
    <w:rsid w:val="00623A6C"/>
    <w:rsid w:val="00623AD6"/>
    <w:rsid w:val="0062431F"/>
    <w:rsid w:val="00624C58"/>
    <w:rsid w:val="00624C7E"/>
    <w:rsid w:val="0062597D"/>
    <w:rsid w:val="00626991"/>
    <w:rsid w:val="00626D59"/>
    <w:rsid w:val="006301A7"/>
    <w:rsid w:val="00630F75"/>
    <w:rsid w:val="00631408"/>
    <w:rsid w:val="006328F1"/>
    <w:rsid w:val="00633AB4"/>
    <w:rsid w:val="00633D8B"/>
    <w:rsid w:val="006343D9"/>
    <w:rsid w:val="00634592"/>
    <w:rsid w:val="0063498D"/>
    <w:rsid w:val="0063626A"/>
    <w:rsid w:val="00636375"/>
    <w:rsid w:val="00636685"/>
    <w:rsid w:val="006403BD"/>
    <w:rsid w:val="00640816"/>
    <w:rsid w:val="00646999"/>
    <w:rsid w:val="006502EC"/>
    <w:rsid w:val="0065142A"/>
    <w:rsid w:val="00651835"/>
    <w:rsid w:val="00652766"/>
    <w:rsid w:val="00654522"/>
    <w:rsid w:val="006545A2"/>
    <w:rsid w:val="00654FA2"/>
    <w:rsid w:val="006553E6"/>
    <w:rsid w:val="006558D3"/>
    <w:rsid w:val="00656982"/>
    <w:rsid w:val="00656DE5"/>
    <w:rsid w:val="006574AA"/>
    <w:rsid w:val="00657BC9"/>
    <w:rsid w:val="00657C7A"/>
    <w:rsid w:val="00657E3F"/>
    <w:rsid w:val="00657FE9"/>
    <w:rsid w:val="006604D1"/>
    <w:rsid w:val="006612A6"/>
    <w:rsid w:val="006619B9"/>
    <w:rsid w:val="00662E61"/>
    <w:rsid w:val="00663BF0"/>
    <w:rsid w:val="00663C93"/>
    <w:rsid w:val="00670852"/>
    <w:rsid w:val="00670A95"/>
    <w:rsid w:val="006714E9"/>
    <w:rsid w:val="00671954"/>
    <w:rsid w:val="00671C80"/>
    <w:rsid w:val="00671D1C"/>
    <w:rsid w:val="00672210"/>
    <w:rsid w:val="006723E4"/>
    <w:rsid w:val="00672716"/>
    <w:rsid w:val="00672963"/>
    <w:rsid w:val="00673513"/>
    <w:rsid w:val="00674905"/>
    <w:rsid w:val="006750BA"/>
    <w:rsid w:val="00675883"/>
    <w:rsid w:val="00676D12"/>
    <w:rsid w:val="00676EF1"/>
    <w:rsid w:val="00677159"/>
    <w:rsid w:val="006779AD"/>
    <w:rsid w:val="00680D48"/>
    <w:rsid w:val="00681909"/>
    <w:rsid w:val="006822AB"/>
    <w:rsid w:val="006831ED"/>
    <w:rsid w:val="00683CD9"/>
    <w:rsid w:val="006840BB"/>
    <w:rsid w:val="00684632"/>
    <w:rsid w:val="0068496A"/>
    <w:rsid w:val="00684AAC"/>
    <w:rsid w:val="00684E6F"/>
    <w:rsid w:val="00685009"/>
    <w:rsid w:val="006858E3"/>
    <w:rsid w:val="00686395"/>
    <w:rsid w:val="00686518"/>
    <w:rsid w:val="006868C1"/>
    <w:rsid w:val="00686E84"/>
    <w:rsid w:val="006878B6"/>
    <w:rsid w:val="0069145C"/>
    <w:rsid w:val="0069222B"/>
    <w:rsid w:val="00693D3E"/>
    <w:rsid w:val="0069404F"/>
    <w:rsid w:val="006962BA"/>
    <w:rsid w:val="00696B4F"/>
    <w:rsid w:val="00696C80"/>
    <w:rsid w:val="00697923"/>
    <w:rsid w:val="006A316C"/>
    <w:rsid w:val="006A34CC"/>
    <w:rsid w:val="006A370A"/>
    <w:rsid w:val="006A38A9"/>
    <w:rsid w:val="006A3F5E"/>
    <w:rsid w:val="006A4013"/>
    <w:rsid w:val="006A4141"/>
    <w:rsid w:val="006A58F3"/>
    <w:rsid w:val="006B0A88"/>
    <w:rsid w:val="006B1079"/>
    <w:rsid w:val="006B2211"/>
    <w:rsid w:val="006B338D"/>
    <w:rsid w:val="006B4B02"/>
    <w:rsid w:val="006B501B"/>
    <w:rsid w:val="006B50B7"/>
    <w:rsid w:val="006B52E4"/>
    <w:rsid w:val="006B5F7E"/>
    <w:rsid w:val="006B6C01"/>
    <w:rsid w:val="006B77C3"/>
    <w:rsid w:val="006C0E93"/>
    <w:rsid w:val="006C100D"/>
    <w:rsid w:val="006C153A"/>
    <w:rsid w:val="006C1C8D"/>
    <w:rsid w:val="006C2577"/>
    <w:rsid w:val="006C3FB3"/>
    <w:rsid w:val="006C6077"/>
    <w:rsid w:val="006C60F4"/>
    <w:rsid w:val="006C6526"/>
    <w:rsid w:val="006C677C"/>
    <w:rsid w:val="006C7956"/>
    <w:rsid w:val="006D10F9"/>
    <w:rsid w:val="006D1BDB"/>
    <w:rsid w:val="006D3BF2"/>
    <w:rsid w:val="006D3EDF"/>
    <w:rsid w:val="006D42FD"/>
    <w:rsid w:val="006D44B9"/>
    <w:rsid w:val="006D5312"/>
    <w:rsid w:val="006D679A"/>
    <w:rsid w:val="006D6C4C"/>
    <w:rsid w:val="006D6DE7"/>
    <w:rsid w:val="006D6E82"/>
    <w:rsid w:val="006D7491"/>
    <w:rsid w:val="006D765B"/>
    <w:rsid w:val="006D7E9E"/>
    <w:rsid w:val="006E1321"/>
    <w:rsid w:val="006E28BA"/>
    <w:rsid w:val="006E4D02"/>
    <w:rsid w:val="006E4D2A"/>
    <w:rsid w:val="006E4F02"/>
    <w:rsid w:val="006E54D0"/>
    <w:rsid w:val="006E55BA"/>
    <w:rsid w:val="006E6365"/>
    <w:rsid w:val="006F0060"/>
    <w:rsid w:val="006F1E97"/>
    <w:rsid w:val="006F28C6"/>
    <w:rsid w:val="006F3AF4"/>
    <w:rsid w:val="006F3F50"/>
    <w:rsid w:val="006F52E8"/>
    <w:rsid w:val="006F53A8"/>
    <w:rsid w:val="006F5502"/>
    <w:rsid w:val="006F5721"/>
    <w:rsid w:val="006F6931"/>
    <w:rsid w:val="006F754C"/>
    <w:rsid w:val="006F7E0F"/>
    <w:rsid w:val="00700D40"/>
    <w:rsid w:val="00703CE8"/>
    <w:rsid w:val="00704C3F"/>
    <w:rsid w:val="00705AEA"/>
    <w:rsid w:val="00707C8C"/>
    <w:rsid w:val="00707D48"/>
    <w:rsid w:val="00707E6E"/>
    <w:rsid w:val="00710455"/>
    <w:rsid w:val="00713483"/>
    <w:rsid w:val="007134AC"/>
    <w:rsid w:val="00714546"/>
    <w:rsid w:val="007152E7"/>
    <w:rsid w:val="00716321"/>
    <w:rsid w:val="00716726"/>
    <w:rsid w:val="007178CE"/>
    <w:rsid w:val="00717B71"/>
    <w:rsid w:val="007203FA"/>
    <w:rsid w:val="0072070B"/>
    <w:rsid w:val="00720F76"/>
    <w:rsid w:val="00721063"/>
    <w:rsid w:val="007214D5"/>
    <w:rsid w:val="007234ED"/>
    <w:rsid w:val="00723596"/>
    <w:rsid w:val="00723E0B"/>
    <w:rsid w:val="0072468F"/>
    <w:rsid w:val="00724F90"/>
    <w:rsid w:val="0072563D"/>
    <w:rsid w:val="00725A55"/>
    <w:rsid w:val="007263A3"/>
    <w:rsid w:val="00726549"/>
    <w:rsid w:val="00726ADB"/>
    <w:rsid w:val="00727305"/>
    <w:rsid w:val="007273AA"/>
    <w:rsid w:val="00730223"/>
    <w:rsid w:val="00730395"/>
    <w:rsid w:val="0073095E"/>
    <w:rsid w:val="00731486"/>
    <w:rsid w:val="0073197F"/>
    <w:rsid w:val="007319DF"/>
    <w:rsid w:val="00731A15"/>
    <w:rsid w:val="00731BD2"/>
    <w:rsid w:val="00734BBA"/>
    <w:rsid w:val="007353DD"/>
    <w:rsid w:val="0073547D"/>
    <w:rsid w:val="007357E0"/>
    <w:rsid w:val="00735D27"/>
    <w:rsid w:val="00737E5B"/>
    <w:rsid w:val="00740600"/>
    <w:rsid w:val="00742525"/>
    <w:rsid w:val="007433D0"/>
    <w:rsid w:val="00743478"/>
    <w:rsid w:val="0074366A"/>
    <w:rsid w:val="007446D1"/>
    <w:rsid w:val="00745862"/>
    <w:rsid w:val="00745B3D"/>
    <w:rsid w:val="007460C7"/>
    <w:rsid w:val="0074753C"/>
    <w:rsid w:val="007505AD"/>
    <w:rsid w:val="00750756"/>
    <w:rsid w:val="00750D60"/>
    <w:rsid w:val="00750F67"/>
    <w:rsid w:val="00751077"/>
    <w:rsid w:val="00753D31"/>
    <w:rsid w:val="00754DAD"/>
    <w:rsid w:val="00755F7E"/>
    <w:rsid w:val="007560B6"/>
    <w:rsid w:val="0075651E"/>
    <w:rsid w:val="00756BA7"/>
    <w:rsid w:val="00756F30"/>
    <w:rsid w:val="00757016"/>
    <w:rsid w:val="0075723C"/>
    <w:rsid w:val="007576F0"/>
    <w:rsid w:val="00757A30"/>
    <w:rsid w:val="00757E46"/>
    <w:rsid w:val="0076126F"/>
    <w:rsid w:val="007617A1"/>
    <w:rsid w:val="00761A94"/>
    <w:rsid w:val="00761B41"/>
    <w:rsid w:val="0076401B"/>
    <w:rsid w:val="00764636"/>
    <w:rsid w:val="00764D76"/>
    <w:rsid w:val="00765394"/>
    <w:rsid w:val="007663F3"/>
    <w:rsid w:val="0076641A"/>
    <w:rsid w:val="00766564"/>
    <w:rsid w:val="007666F0"/>
    <w:rsid w:val="00766B22"/>
    <w:rsid w:val="00766B58"/>
    <w:rsid w:val="00766FAD"/>
    <w:rsid w:val="007701BE"/>
    <w:rsid w:val="00771D7F"/>
    <w:rsid w:val="00772716"/>
    <w:rsid w:val="00772CBD"/>
    <w:rsid w:val="00773037"/>
    <w:rsid w:val="007730D8"/>
    <w:rsid w:val="00773212"/>
    <w:rsid w:val="007733DA"/>
    <w:rsid w:val="007734DB"/>
    <w:rsid w:val="00774804"/>
    <w:rsid w:val="00775F71"/>
    <w:rsid w:val="007760DF"/>
    <w:rsid w:val="00776B89"/>
    <w:rsid w:val="00776DE1"/>
    <w:rsid w:val="00783890"/>
    <w:rsid w:val="00783DA6"/>
    <w:rsid w:val="007846E7"/>
    <w:rsid w:val="00784C25"/>
    <w:rsid w:val="0078681A"/>
    <w:rsid w:val="00790B26"/>
    <w:rsid w:val="007945AE"/>
    <w:rsid w:val="00794C11"/>
    <w:rsid w:val="00795F62"/>
    <w:rsid w:val="0079629D"/>
    <w:rsid w:val="00796B26"/>
    <w:rsid w:val="00797CAF"/>
    <w:rsid w:val="007A0075"/>
    <w:rsid w:val="007A1131"/>
    <w:rsid w:val="007A325F"/>
    <w:rsid w:val="007A56A5"/>
    <w:rsid w:val="007A6512"/>
    <w:rsid w:val="007A69E6"/>
    <w:rsid w:val="007A6A94"/>
    <w:rsid w:val="007A6F2B"/>
    <w:rsid w:val="007A769B"/>
    <w:rsid w:val="007A7E79"/>
    <w:rsid w:val="007B1240"/>
    <w:rsid w:val="007B1A68"/>
    <w:rsid w:val="007B1FF0"/>
    <w:rsid w:val="007B2757"/>
    <w:rsid w:val="007B3CA1"/>
    <w:rsid w:val="007B3CCF"/>
    <w:rsid w:val="007B3DFB"/>
    <w:rsid w:val="007B3E0B"/>
    <w:rsid w:val="007B42BB"/>
    <w:rsid w:val="007B4714"/>
    <w:rsid w:val="007B5AD5"/>
    <w:rsid w:val="007B6700"/>
    <w:rsid w:val="007B67FD"/>
    <w:rsid w:val="007B6887"/>
    <w:rsid w:val="007B703F"/>
    <w:rsid w:val="007C1D1D"/>
    <w:rsid w:val="007C29BA"/>
    <w:rsid w:val="007C37D5"/>
    <w:rsid w:val="007C44AD"/>
    <w:rsid w:val="007C5466"/>
    <w:rsid w:val="007D0474"/>
    <w:rsid w:val="007D0871"/>
    <w:rsid w:val="007D138E"/>
    <w:rsid w:val="007D33C3"/>
    <w:rsid w:val="007D3495"/>
    <w:rsid w:val="007D4C52"/>
    <w:rsid w:val="007D4CEA"/>
    <w:rsid w:val="007D5ABD"/>
    <w:rsid w:val="007D5D7C"/>
    <w:rsid w:val="007D6675"/>
    <w:rsid w:val="007D6C9C"/>
    <w:rsid w:val="007D736C"/>
    <w:rsid w:val="007D752D"/>
    <w:rsid w:val="007D7842"/>
    <w:rsid w:val="007D79C0"/>
    <w:rsid w:val="007E036E"/>
    <w:rsid w:val="007E055F"/>
    <w:rsid w:val="007E0939"/>
    <w:rsid w:val="007E0E17"/>
    <w:rsid w:val="007E1004"/>
    <w:rsid w:val="007E16D8"/>
    <w:rsid w:val="007E18D2"/>
    <w:rsid w:val="007E2B30"/>
    <w:rsid w:val="007E2E3B"/>
    <w:rsid w:val="007E397D"/>
    <w:rsid w:val="007E498F"/>
    <w:rsid w:val="007E5486"/>
    <w:rsid w:val="007E5525"/>
    <w:rsid w:val="007E58C4"/>
    <w:rsid w:val="007E5E50"/>
    <w:rsid w:val="007E6540"/>
    <w:rsid w:val="007E6C11"/>
    <w:rsid w:val="007E74EB"/>
    <w:rsid w:val="007E756C"/>
    <w:rsid w:val="007F0CCC"/>
    <w:rsid w:val="007F11DC"/>
    <w:rsid w:val="007F1B34"/>
    <w:rsid w:val="007F1B7F"/>
    <w:rsid w:val="007F1D50"/>
    <w:rsid w:val="007F1F7D"/>
    <w:rsid w:val="007F441F"/>
    <w:rsid w:val="007F51D8"/>
    <w:rsid w:val="007F548A"/>
    <w:rsid w:val="007F63DF"/>
    <w:rsid w:val="007F6CF1"/>
    <w:rsid w:val="007F6E45"/>
    <w:rsid w:val="00800F04"/>
    <w:rsid w:val="008018D9"/>
    <w:rsid w:val="00801E34"/>
    <w:rsid w:val="00802616"/>
    <w:rsid w:val="008029DE"/>
    <w:rsid w:val="00802BC4"/>
    <w:rsid w:val="00804A4C"/>
    <w:rsid w:val="008068DF"/>
    <w:rsid w:val="008100A8"/>
    <w:rsid w:val="00810C7F"/>
    <w:rsid w:val="008116BC"/>
    <w:rsid w:val="00812390"/>
    <w:rsid w:val="008124EB"/>
    <w:rsid w:val="0081268D"/>
    <w:rsid w:val="00812B33"/>
    <w:rsid w:val="00812E67"/>
    <w:rsid w:val="00813471"/>
    <w:rsid w:val="00813AC6"/>
    <w:rsid w:val="00814D10"/>
    <w:rsid w:val="00814DF3"/>
    <w:rsid w:val="00815947"/>
    <w:rsid w:val="008164A9"/>
    <w:rsid w:val="008164EE"/>
    <w:rsid w:val="00817402"/>
    <w:rsid w:val="008174EA"/>
    <w:rsid w:val="00817A01"/>
    <w:rsid w:val="00817B96"/>
    <w:rsid w:val="008200FA"/>
    <w:rsid w:val="0082059B"/>
    <w:rsid w:val="008213E6"/>
    <w:rsid w:val="008217F8"/>
    <w:rsid w:val="00821F5E"/>
    <w:rsid w:val="0082217D"/>
    <w:rsid w:val="00822C45"/>
    <w:rsid w:val="00822F24"/>
    <w:rsid w:val="00823B33"/>
    <w:rsid w:val="0082444A"/>
    <w:rsid w:val="00824807"/>
    <w:rsid w:val="00824987"/>
    <w:rsid w:val="008256ED"/>
    <w:rsid w:val="00826D51"/>
    <w:rsid w:val="00826E11"/>
    <w:rsid w:val="0082730B"/>
    <w:rsid w:val="00827CF5"/>
    <w:rsid w:val="008305EC"/>
    <w:rsid w:val="00830859"/>
    <w:rsid w:val="00831E5E"/>
    <w:rsid w:val="0083258F"/>
    <w:rsid w:val="00834C14"/>
    <w:rsid w:val="00835367"/>
    <w:rsid w:val="008354F3"/>
    <w:rsid w:val="008368A7"/>
    <w:rsid w:val="00836DE1"/>
    <w:rsid w:val="00836FAF"/>
    <w:rsid w:val="00837268"/>
    <w:rsid w:val="00837A43"/>
    <w:rsid w:val="00837FC7"/>
    <w:rsid w:val="0084048C"/>
    <w:rsid w:val="00841688"/>
    <w:rsid w:val="00842910"/>
    <w:rsid w:val="00843130"/>
    <w:rsid w:val="00843AE9"/>
    <w:rsid w:val="00844291"/>
    <w:rsid w:val="00844B26"/>
    <w:rsid w:val="00844C08"/>
    <w:rsid w:val="0084560A"/>
    <w:rsid w:val="008461E1"/>
    <w:rsid w:val="0084676D"/>
    <w:rsid w:val="00846F2E"/>
    <w:rsid w:val="0084710E"/>
    <w:rsid w:val="00847370"/>
    <w:rsid w:val="0084765F"/>
    <w:rsid w:val="00847A9F"/>
    <w:rsid w:val="0085270D"/>
    <w:rsid w:val="008528AB"/>
    <w:rsid w:val="00853B74"/>
    <w:rsid w:val="008540AA"/>
    <w:rsid w:val="00855AD6"/>
    <w:rsid w:val="00855C76"/>
    <w:rsid w:val="008568C4"/>
    <w:rsid w:val="00856B13"/>
    <w:rsid w:val="00856EDF"/>
    <w:rsid w:val="008575C7"/>
    <w:rsid w:val="008603AA"/>
    <w:rsid w:val="0086051B"/>
    <w:rsid w:val="008606F8"/>
    <w:rsid w:val="00860CDA"/>
    <w:rsid w:val="00863216"/>
    <w:rsid w:val="008635DB"/>
    <w:rsid w:val="00863DD6"/>
    <w:rsid w:val="008657CF"/>
    <w:rsid w:val="008663C0"/>
    <w:rsid w:val="00866442"/>
    <w:rsid w:val="00866829"/>
    <w:rsid w:val="00866C03"/>
    <w:rsid w:val="00867F5E"/>
    <w:rsid w:val="00871747"/>
    <w:rsid w:val="00871AB3"/>
    <w:rsid w:val="0087211E"/>
    <w:rsid w:val="00872509"/>
    <w:rsid w:val="00873AF2"/>
    <w:rsid w:val="00873EE0"/>
    <w:rsid w:val="0087430C"/>
    <w:rsid w:val="00874A19"/>
    <w:rsid w:val="0087580A"/>
    <w:rsid w:val="00875882"/>
    <w:rsid w:val="0087656B"/>
    <w:rsid w:val="00876663"/>
    <w:rsid w:val="008766DD"/>
    <w:rsid w:val="00877768"/>
    <w:rsid w:val="00877BAB"/>
    <w:rsid w:val="008809D2"/>
    <w:rsid w:val="00880F6C"/>
    <w:rsid w:val="008816C4"/>
    <w:rsid w:val="00881884"/>
    <w:rsid w:val="00881AE1"/>
    <w:rsid w:val="00882CBC"/>
    <w:rsid w:val="0088306C"/>
    <w:rsid w:val="008830F6"/>
    <w:rsid w:val="008833F5"/>
    <w:rsid w:val="00883E9D"/>
    <w:rsid w:val="008842AD"/>
    <w:rsid w:val="0088467B"/>
    <w:rsid w:val="00884C7A"/>
    <w:rsid w:val="0088738E"/>
    <w:rsid w:val="00890F4C"/>
    <w:rsid w:val="00893371"/>
    <w:rsid w:val="00893E9B"/>
    <w:rsid w:val="008944F5"/>
    <w:rsid w:val="00894BF9"/>
    <w:rsid w:val="00894DC3"/>
    <w:rsid w:val="00895DBF"/>
    <w:rsid w:val="00896280"/>
    <w:rsid w:val="00896B9F"/>
    <w:rsid w:val="008A09BD"/>
    <w:rsid w:val="008A1BF5"/>
    <w:rsid w:val="008A2972"/>
    <w:rsid w:val="008A2B30"/>
    <w:rsid w:val="008A2FBA"/>
    <w:rsid w:val="008A335C"/>
    <w:rsid w:val="008A39AA"/>
    <w:rsid w:val="008A3D48"/>
    <w:rsid w:val="008A3E1A"/>
    <w:rsid w:val="008A4941"/>
    <w:rsid w:val="008A4B99"/>
    <w:rsid w:val="008A5B4E"/>
    <w:rsid w:val="008A686E"/>
    <w:rsid w:val="008B0411"/>
    <w:rsid w:val="008B0935"/>
    <w:rsid w:val="008B0B79"/>
    <w:rsid w:val="008B0D0C"/>
    <w:rsid w:val="008B109E"/>
    <w:rsid w:val="008B1C04"/>
    <w:rsid w:val="008B21D9"/>
    <w:rsid w:val="008B2621"/>
    <w:rsid w:val="008B26C2"/>
    <w:rsid w:val="008B425B"/>
    <w:rsid w:val="008B56C3"/>
    <w:rsid w:val="008B56F2"/>
    <w:rsid w:val="008B6FF4"/>
    <w:rsid w:val="008B70B4"/>
    <w:rsid w:val="008B7BA8"/>
    <w:rsid w:val="008C0843"/>
    <w:rsid w:val="008C0A93"/>
    <w:rsid w:val="008C298A"/>
    <w:rsid w:val="008C3904"/>
    <w:rsid w:val="008C3DE3"/>
    <w:rsid w:val="008C3F3F"/>
    <w:rsid w:val="008C4B1D"/>
    <w:rsid w:val="008C613D"/>
    <w:rsid w:val="008D0232"/>
    <w:rsid w:val="008D106C"/>
    <w:rsid w:val="008D12A6"/>
    <w:rsid w:val="008D25B9"/>
    <w:rsid w:val="008D3047"/>
    <w:rsid w:val="008D35DE"/>
    <w:rsid w:val="008D3839"/>
    <w:rsid w:val="008D3966"/>
    <w:rsid w:val="008D4AE3"/>
    <w:rsid w:val="008D505A"/>
    <w:rsid w:val="008D51A4"/>
    <w:rsid w:val="008D6EDF"/>
    <w:rsid w:val="008D77BC"/>
    <w:rsid w:val="008E0560"/>
    <w:rsid w:val="008E170A"/>
    <w:rsid w:val="008E19FE"/>
    <w:rsid w:val="008E2D6D"/>
    <w:rsid w:val="008E3AF5"/>
    <w:rsid w:val="008E3CCD"/>
    <w:rsid w:val="008E410C"/>
    <w:rsid w:val="008E48D5"/>
    <w:rsid w:val="008E5374"/>
    <w:rsid w:val="008E54EB"/>
    <w:rsid w:val="008E62CD"/>
    <w:rsid w:val="008E6DA8"/>
    <w:rsid w:val="008F22BC"/>
    <w:rsid w:val="008F3637"/>
    <w:rsid w:val="008F37EB"/>
    <w:rsid w:val="008F3D53"/>
    <w:rsid w:val="008F4D26"/>
    <w:rsid w:val="008F4DFE"/>
    <w:rsid w:val="008F5B0A"/>
    <w:rsid w:val="008F5DE5"/>
    <w:rsid w:val="008F5FFD"/>
    <w:rsid w:val="008F6371"/>
    <w:rsid w:val="008F703C"/>
    <w:rsid w:val="008F7621"/>
    <w:rsid w:val="008F7763"/>
    <w:rsid w:val="00900539"/>
    <w:rsid w:val="009017BA"/>
    <w:rsid w:val="00902601"/>
    <w:rsid w:val="00903626"/>
    <w:rsid w:val="009040C6"/>
    <w:rsid w:val="009041EF"/>
    <w:rsid w:val="0090439C"/>
    <w:rsid w:val="00905D55"/>
    <w:rsid w:val="0090607C"/>
    <w:rsid w:val="00907388"/>
    <w:rsid w:val="00910ED9"/>
    <w:rsid w:val="00911413"/>
    <w:rsid w:val="00911838"/>
    <w:rsid w:val="00912198"/>
    <w:rsid w:val="00912E6C"/>
    <w:rsid w:val="009147CB"/>
    <w:rsid w:val="00914D03"/>
    <w:rsid w:val="00915C38"/>
    <w:rsid w:val="00915EBA"/>
    <w:rsid w:val="00915EE4"/>
    <w:rsid w:val="00915EFC"/>
    <w:rsid w:val="0091792C"/>
    <w:rsid w:val="00917D58"/>
    <w:rsid w:val="00923087"/>
    <w:rsid w:val="009240BC"/>
    <w:rsid w:val="009248B2"/>
    <w:rsid w:val="00924C8C"/>
    <w:rsid w:val="0092500A"/>
    <w:rsid w:val="00925E98"/>
    <w:rsid w:val="00926653"/>
    <w:rsid w:val="009267AE"/>
    <w:rsid w:val="00927203"/>
    <w:rsid w:val="00927EAC"/>
    <w:rsid w:val="00930D16"/>
    <w:rsid w:val="0093284B"/>
    <w:rsid w:val="0093391B"/>
    <w:rsid w:val="00934F04"/>
    <w:rsid w:val="0093576D"/>
    <w:rsid w:val="00937896"/>
    <w:rsid w:val="009408CB"/>
    <w:rsid w:val="00940991"/>
    <w:rsid w:val="00940B5F"/>
    <w:rsid w:val="009415F6"/>
    <w:rsid w:val="00942767"/>
    <w:rsid w:val="009429C7"/>
    <w:rsid w:val="00942B95"/>
    <w:rsid w:val="00942EF8"/>
    <w:rsid w:val="00944C40"/>
    <w:rsid w:val="0094529B"/>
    <w:rsid w:val="0094529C"/>
    <w:rsid w:val="00946C63"/>
    <w:rsid w:val="00946DB7"/>
    <w:rsid w:val="0095035C"/>
    <w:rsid w:val="0095301C"/>
    <w:rsid w:val="00953DD5"/>
    <w:rsid w:val="00953E85"/>
    <w:rsid w:val="0095478D"/>
    <w:rsid w:val="009553EA"/>
    <w:rsid w:val="00955507"/>
    <w:rsid w:val="009568C7"/>
    <w:rsid w:val="00960E68"/>
    <w:rsid w:val="0096292B"/>
    <w:rsid w:val="0096361D"/>
    <w:rsid w:val="0096373B"/>
    <w:rsid w:val="00965DC8"/>
    <w:rsid w:val="00966920"/>
    <w:rsid w:val="00966D31"/>
    <w:rsid w:val="00971F97"/>
    <w:rsid w:val="009728E4"/>
    <w:rsid w:val="00972DD6"/>
    <w:rsid w:val="00974497"/>
    <w:rsid w:val="00975783"/>
    <w:rsid w:val="00975D4B"/>
    <w:rsid w:val="00975EEB"/>
    <w:rsid w:val="009760BF"/>
    <w:rsid w:val="00977B72"/>
    <w:rsid w:val="00977CE5"/>
    <w:rsid w:val="0098025D"/>
    <w:rsid w:val="00980782"/>
    <w:rsid w:val="00981131"/>
    <w:rsid w:val="00983D3D"/>
    <w:rsid w:val="00983E22"/>
    <w:rsid w:val="00984001"/>
    <w:rsid w:val="009858EF"/>
    <w:rsid w:val="00986A22"/>
    <w:rsid w:val="00990AAC"/>
    <w:rsid w:val="00990C26"/>
    <w:rsid w:val="00991901"/>
    <w:rsid w:val="00991DBD"/>
    <w:rsid w:val="00992B50"/>
    <w:rsid w:val="00993882"/>
    <w:rsid w:val="00993A2B"/>
    <w:rsid w:val="00994330"/>
    <w:rsid w:val="00994F56"/>
    <w:rsid w:val="009958BC"/>
    <w:rsid w:val="00996353"/>
    <w:rsid w:val="00996563"/>
    <w:rsid w:val="009977C8"/>
    <w:rsid w:val="009979BF"/>
    <w:rsid w:val="00997B54"/>
    <w:rsid w:val="009A096E"/>
    <w:rsid w:val="009A1592"/>
    <w:rsid w:val="009A1878"/>
    <w:rsid w:val="009A1BAA"/>
    <w:rsid w:val="009A2AD1"/>
    <w:rsid w:val="009A2C11"/>
    <w:rsid w:val="009A30DC"/>
    <w:rsid w:val="009A34BF"/>
    <w:rsid w:val="009A3FC2"/>
    <w:rsid w:val="009A4406"/>
    <w:rsid w:val="009A4BB8"/>
    <w:rsid w:val="009A5C49"/>
    <w:rsid w:val="009A6D9A"/>
    <w:rsid w:val="009B102F"/>
    <w:rsid w:val="009B40AE"/>
    <w:rsid w:val="009B4E0E"/>
    <w:rsid w:val="009B5B49"/>
    <w:rsid w:val="009B628B"/>
    <w:rsid w:val="009B6803"/>
    <w:rsid w:val="009C02B6"/>
    <w:rsid w:val="009C0613"/>
    <w:rsid w:val="009C0620"/>
    <w:rsid w:val="009C0A0B"/>
    <w:rsid w:val="009C0E37"/>
    <w:rsid w:val="009C344F"/>
    <w:rsid w:val="009C3E90"/>
    <w:rsid w:val="009C4694"/>
    <w:rsid w:val="009C4899"/>
    <w:rsid w:val="009C4C37"/>
    <w:rsid w:val="009C6533"/>
    <w:rsid w:val="009C6577"/>
    <w:rsid w:val="009C73B9"/>
    <w:rsid w:val="009C7698"/>
    <w:rsid w:val="009D01BA"/>
    <w:rsid w:val="009D1358"/>
    <w:rsid w:val="009D15E0"/>
    <w:rsid w:val="009D1E28"/>
    <w:rsid w:val="009D1ED2"/>
    <w:rsid w:val="009D2B94"/>
    <w:rsid w:val="009D3EB2"/>
    <w:rsid w:val="009D4AFA"/>
    <w:rsid w:val="009D50D8"/>
    <w:rsid w:val="009D5F64"/>
    <w:rsid w:val="009D7A49"/>
    <w:rsid w:val="009D7BD8"/>
    <w:rsid w:val="009D7C53"/>
    <w:rsid w:val="009D7D55"/>
    <w:rsid w:val="009E01E7"/>
    <w:rsid w:val="009E05BD"/>
    <w:rsid w:val="009E1195"/>
    <w:rsid w:val="009E13E6"/>
    <w:rsid w:val="009E28C1"/>
    <w:rsid w:val="009E33CE"/>
    <w:rsid w:val="009E466D"/>
    <w:rsid w:val="009E4B34"/>
    <w:rsid w:val="009E5030"/>
    <w:rsid w:val="009E6AA3"/>
    <w:rsid w:val="009E6C59"/>
    <w:rsid w:val="009F0837"/>
    <w:rsid w:val="009F0E35"/>
    <w:rsid w:val="009F3EFD"/>
    <w:rsid w:val="009F4D4E"/>
    <w:rsid w:val="009F4DA5"/>
    <w:rsid w:val="009F5726"/>
    <w:rsid w:val="009F599B"/>
    <w:rsid w:val="009F5D10"/>
    <w:rsid w:val="009F79B2"/>
    <w:rsid w:val="00A00881"/>
    <w:rsid w:val="00A031F2"/>
    <w:rsid w:val="00A0493A"/>
    <w:rsid w:val="00A052EB"/>
    <w:rsid w:val="00A06DCE"/>
    <w:rsid w:val="00A07005"/>
    <w:rsid w:val="00A0752F"/>
    <w:rsid w:val="00A075C1"/>
    <w:rsid w:val="00A1046E"/>
    <w:rsid w:val="00A1079F"/>
    <w:rsid w:val="00A1110C"/>
    <w:rsid w:val="00A1292E"/>
    <w:rsid w:val="00A129F6"/>
    <w:rsid w:val="00A1431C"/>
    <w:rsid w:val="00A1493D"/>
    <w:rsid w:val="00A14A20"/>
    <w:rsid w:val="00A14B3C"/>
    <w:rsid w:val="00A1514A"/>
    <w:rsid w:val="00A15478"/>
    <w:rsid w:val="00A15DFB"/>
    <w:rsid w:val="00A15F72"/>
    <w:rsid w:val="00A16501"/>
    <w:rsid w:val="00A16637"/>
    <w:rsid w:val="00A17039"/>
    <w:rsid w:val="00A17B91"/>
    <w:rsid w:val="00A17C94"/>
    <w:rsid w:val="00A2077C"/>
    <w:rsid w:val="00A21480"/>
    <w:rsid w:val="00A218B1"/>
    <w:rsid w:val="00A22E28"/>
    <w:rsid w:val="00A23111"/>
    <w:rsid w:val="00A2349C"/>
    <w:rsid w:val="00A24F2B"/>
    <w:rsid w:val="00A25E51"/>
    <w:rsid w:val="00A2699B"/>
    <w:rsid w:val="00A27196"/>
    <w:rsid w:val="00A278F6"/>
    <w:rsid w:val="00A27E29"/>
    <w:rsid w:val="00A30DF2"/>
    <w:rsid w:val="00A310BA"/>
    <w:rsid w:val="00A358B9"/>
    <w:rsid w:val="00A3641C"/>
    <w:rsid w:val="00A36B61"/>
    <w:rsid w:val="00A37236"/>
    <w:rsid w:val="00A37B24"/>
    <w:rsid w:val="00A37C2C"/>
    <w:rsid w:val="00A400DF"/>
    <w:rsid w:val="00A41F2A"/>
    <w:rsid w:val="00A42107"/>
    <w:rsid w:val="00A43746"/>
    <w:rsid w:val="00A43BF7"/>
    <w:rsid w:val="00A442B8"/>
    <w:rsid w:val="00A45327"/>
    <w:rsid w:val="00A45F3D"/>
    <w:rsid w:val="00A47E07"/>
    <w:rsid w:val="00A50225"/>
    <w:rsid w:val="00A502AF"/>
    <w:rsid w:val="00A5114A"/>
    <w:rsid w:val="00A522FF"/>
    <w:rsid w:val="00A524B9"/>
    <w:rsid w:val="00A52729"/>
    <w:rsid w:val="00A52829"/>
    <w:rsid w:val="00A5304E"/>
    <w:rsid w:val="00A541B9"/>
    <w:rsid w:val="00A54C50"/>
    <w:rsid w:val="00A55084"/>
    <w:rsid w:val="00A55312"/>
    <w:rsid w:val="00A5627D"/>
    <w:rsid w:val="00A565B5"/>
    <w:rsid w:val="00A56DF5"/>
    <w:rsid w:val="00A6027A"/>
    <w:rsid w:val="00A6036A"/>
    <w:rsid w:val="00A631E8"/>
    <w:rsid w:val="00A63498"/>
    <w:rsid w:val="00A63729"/>
    <w:rsid w:val="00A647B9"/>
    <w:rsid w:val="00A64F67"/>
    <w:rsid w:val="00A651EF"/>
    <w:rsid w:val="00A65398"/>
    <w:rsid w:val="00A65745"/>
    <w:rsid w:val="00A70188"/>
    <w:rsid w:val="00A70A04"/>
    <w:rsid w:val="00A71B2B"/>
    <w:rsid w:val="00A72545"/>
    <w:rsid w:val="00A726E9"/>
    <w:rsid w:val="00A72D41"/>
    <w:rsid w:val="00A758B3"/>
    <w:rsid w:val="00A76C1B"/>
    <w:rsid w:val="00A77520"/>
    <w:rsid w:val="00A77CEA"/>
    <w:rsid w:val="00A77DDE"/>
    <w:rsid w:val="00A81102"/>
    <w:rsid w:val="00A82166"/>
    <w:rsid w:val="00A821FC"/>
    <w:rsid w:val="00A82458"/>
    <w:rsid w:val="00A841F5"/>
    <w:rsid w:val="00A85188"/>
    <w:rsid w:val="00A90B9D"/>
    <w:rsid w:val="00A91401"/>
    <w:rsid w:val="00A91C72"/>
    <w:rsid w:val="00A94E21"/>
    <w:rsid w:val="00A94F91"/>
    <w:rsid w:val="00A96767"/>
    <w:rsid w:val="00A96B42"/>
    <w:rsid w:val="00A9761D"/>
    <w:rsid w:val="00A97F4F"/>
    <w:rsid w:val="00AA0504"/>
    <w:rsid w:val="00AA0540"/>
    <w:rsid w:val="00AA1BB3"/>
    <w:rsid w:val="00AA1E55"/>
    <w:rsid w:val="00AA209F"/>
    <w:rsid w:val="00AA318C"/>
    <w:rsid w:val="00AA4CD4"/>
    <w:rsid w:val="00AA57C3"/>
    <w:rsid w:val="00AA7031"/>
    <w:rsid w:val="00AA7B8C"/>
    <w:rsid w:val="00AB090C"/>
    <w:rsid w:val="00AB0C0F"/>
    <w:rsid w:val="00AB1B34"/>
    <w:rsid w:val="00AB1C72"/>
    <w:rsid w:val="00AB2A3F"/>
    <w:rsid w:val="00AB4B0D"/>
    <w:rsid w:val="00AB4DBF"/>
    <w:rsid w:val="00AB59C1"/>
    <w:rsid w:val="00AC0075"/>
    <w:rsid w:val="00AC0319"/>
    <w:rsid w:val="00AC049C"/>
    <w:rsid w:val="00AC0F2A"/>
    <w:rsid w:val="00AC1C59"/>
    <w:rsid w:val="00AC2499"/>
    <w:rsid w:val="00AC3A0A"/>
    <w:rsid w:val="00AC40B2"/>
    <w:rsid w:val="00AC5667"/>
    <w:rsid w:val="00AC59C6"/>
    <w:rsid w:val="00AC600F"/>
    <w:rsid w:val="00AC663C"/>
    <w:rsid w:val="00AC6904"/>
    <w:rsid w:val="00AC73FE"/>
    <w:rsid w:val="00AC7467"/>
    <w:rsid w:val="00AC78D9"/>
    <w:rsid w:val="00AD0C76"/>
    <w:rsid w:val="00AD1823"/>
    <w:rsid w:val="00AD1BB6"/>
    <w:rsid w:val="00AD2C80"/>
    <w:rsid w:val="00AD2CC0"/>
    <w:rsid w:val="00AD2D8E"/>
    <w:rsid w:val="00AD2DC0"/>
    <w:rsid w:val="00AD36E0"/>
    <w:rsid w:val="00AD41B4"/>
    <w:rsid w:val="00AD42A5"/>
    <w:rsid w:val="00AD42F0"/>
    <w:rsid w:val="00AD43B7"/>
    <w:rsid w:val="00AD4837"/>
    <w:rsid w:val="00AD53B2"/>
    <w:rsid w:val="00AD59A3"/>
    <w:rsid w:val="00AD5F8E"/>
    <w:rsid w:val="00AD638D"/>
    <w:rsid w:val="00AD751D"/>
    <w:rsid w:val="00AD7F5C"/>
    <w:rsid w:val="00AE04FD"/>
    <w:rsid w:val="00AE0695"/>
    <w:rsid w:val="00AE0A6C"/>
    <w:rsid w:val="00AE1EBA"/>
    <w:rsid w:val="00AE20BD"/>
    <w:rsid w:val="00AE3E70"/>
    <w:rsid w:val="00AE496B"/>
    <w:rsid w:val="00AE50B1"/>
    <w:rsid w:val="00AE5407"/>
    <w:rsid w:val="00AE5C19"/>
    <w:rsid w:val="00AE601D"/>
    <w:rsid w:val="00AE6B6B"/>
    <w:rsid w:val="00AE6FF7"/>
    <w:rsid w:val="00AE70B3"/>
    <w:rsid w:val="00AF0104"/>
    <w:rsid w:val="00AF04AF"/>
    <w:rsid w:val="00AF05B1"/>
    <w:rsid w:val="00AF05D5"/>
    <w:rsid w:val="00AF0AA5"/>
    <w:rsid w:val="00AF0B9F"/>
    <w:rsid w:val="00AF2621"/>
    <w:rsid w:val="00AF31DF"/>
    <w:rsid w:val="00AF36A7"/>
    <w:rsid w:val="00AF4B32"/>
    <w:rsid w:val="00AF4CB6"/>
    <w:rsid w:val="00AF4DE9"/>
    <w:rsid w:val="00AF52F5"/>
    <w:rsid w:val="00AF549D"/>
    <w:rsid w:val="00AF576C"/>
    <w:rsid w:val="00AF592A"/>
    <w:rsid w:val="00AF5E3B"/>
    <w:rsid w:val="00AF5E43"/>
    <w:rsid w:val="00AF5E8B"/>
    <w:rsid w:val="00AF669C"/>
    <w:rsid w:val="00AF7287"/>
    <w:rsid w:val="00AF7ABA"/>
    <w:rsid w:val="00B0008C"/>
    <w:rsid w:val="00B00690"/>
    <w:rsid w:val="00B007C0"/>
    <w:rsid w:val="00B00BAC"/>
    <w:rsid w:val="00B00E77"/>
    <w:rsid w:val="00B019E8"/>
    <w:rsid w:val="00B01ECD"/>
    <w:rsid w:val="00B02F89"/>
    <w:rsid w:val="00B0320D"/>
    <w:rsid w:val="00B03367"/>
    <w:rsid w:val="00B03A0C"/>
    <w:rsid w:val="00B03B05"/>
    <w:rsid w:val="00B044A2"/>
    <w:rsid w:val="00B04A2E"/>
    <w:rsid w:val="00B054C6"/>
    <w:rsid w:val="00B05D5B"/>
    <w:rsid w:val="00B0603C"/>
    <w:rsid w:val="00B0615C"/>
    <w:rsid w:val="00B0707F"/>
    <w:rsid w:val="00B0742F"/>
    <w:rsid w:val="00B07489"/>
    <w:rsid w:val="00B07757"/>
    <w:rsid w:val="00B07800"/>
    <w:rsid w:val="00B078F6"/>
    <w:rsid w:val="00B1039E"/>
    <w:rsid w:val="00B112A1"/>
    <w:rsid w:val="00B1135F"/>
    <w:rsid w:val="00B1189A"/>
    <w:rsid w:val="00B125F8"/>
    <w:rsid w:val="00B12DE2"/>
    <w:rsid w:val="00B14177"/>
    <w:rsid w:val="00B15555"/>
    <w:rsid w:val="00B15D60"/>
    <w:rsid w:val="00B15EC7"/>
    <w:rsid w:val="00B1686A"/>
    <w:rsid w:val="00B17265"/>
    <w:rsid w:val="00B17529"/>
    <w:rsid w:val="00B21812"/>
    <w:rsid w:val="00B21E5A"/>
    <w:rsid w:val="00B223CB"/>
    <w:rsid w:val="00B24818"/>
    <w:rsid w:val="00B25A06"/>
    <w:rsid w:val="00B2630B"/>
    <w:rsid w:val="00B26358"/>
    <w:rsid w:val="00B26E8E"/>
    <w:rsid w:val="00B2765A"/>
    <w:rsid w:val="00B27F4C"/>
    <w:rsid w:val="00B31359"/>
    <w:rsid w:val="00B31F51"/>
    <w:rsid w:val="00B32294"/>
    <w:rsid w:val="00B33037"/>
    <w:rsid w:val="00B3379F"/>
    <w:rsid w:val="00B33EED"/>
    <w:rsid w:val="00B341CB"/>
    <w:rsid w:val="00B34201"/>
    <w:rsid w:val="00B34939"/>
    <w:rsid w:val="00B34C4E"/>
    <w:rsid w:val="00B35B23"/>
    <w:rsid w:val="00B35CED"/>
    <w:rsid w:val="00B36051"/>
    <w:rsid w:val="00B36668"/>
    <w:rsid w:val="00B366F2"/>
    <w:rsid w:val="00B36A06"/>
    <w:rsid w:val="00B36B62"/>
    <w:rsid w:val="00B36CDF"/>
    <w:rsid w:val="00B3733F"/>
    <w:rsid w:val="00B41109"/>
    <w:rsid w:val="00B417A1"/>
    <w:rsid w:val="00B43582"/>
    <w:rsid w:val="00B43C82"/>
    <w:rsid w:val="00B44983"/>
    <w:rsid w:val="00B450BE"/>
    <w:rsid w:val="00B45251"/>
    <w:rsid w:val="00B45B2C"/>
    <w:rsid w:val="00B46529"/>
    <w:rsid w:val="00B46639"/>
    <w:rsid w:val="00B4786E"/>
    <w:rsid w:val="00B5038A"/>
    <w:rsid w:val="00B50995"/>
    <w:rsid w:val="00B53939"/>
    <w:rsid w:val="00B53F77"/>
    <w:rsid w:val="00B54329"/>
    <w:rsid w:val="00B566D2"/>
    <w:rsid w:val="00B577BE"/>
    <w:rsid w:val="00B57D83"/>
    <w:rsid w:val="00B6078B"/>
    <w:rsid w:val="00B620A2"/>
    <w:rsid w:val="00B622E9"/>
    <w:rsid w:val="00B623C8"/>
    <w:rsid w:val="00B6241E"/>
    <w:rsid w:val="00B62AEF"/>
    <w:rsid w:val="00B62B2F"/>
    <w:rsid w:val="00B62BC0"/>
    <w:rsid w:val="00B64119"/>
    <w:rsid w:val="00B670FA"/>
    <w:rsid w:val="00B70907"/>
    <w:rsid w:val="00B71D8C"/>
    <w:rsid w:val="00B73EBD"/>
    <w:rsid w:val="00B744E0"/>
    <w:rsid w:val="00B7517A"/>
    <w:rsid w:val="00B755FA"/>
    <w:rsid w:val="00B75A58"/>
    <w:rsid w:val="00B7711C"/>
    <w:rsid w:val="00B778B1"/>
    <w:rsid w:val="00B807DC"/>
    <w:rsid w:val="00B81092"/>
    <w:rsid w:val="00B81538"/>
    <w:rsid w:val="00B82E87"/>
    <w:rsid w:val="00B84222"/>
    <w:rsid w:val="00B8455E"/>
    <w:rsid w:val="00B85113"/>
    <w:rsid w:val="00B852B2"/>
    <w:rsid w:val="00B855C3"/>
    <w:rsid w:val="00B85D15"/>
    <w:rsid w:val="00B867B7"/>
    <w:rsid w:val="00B8680E"/>
    <w:rsid w:val="00B87919"/>
    <w:rsid w:val="00B90303"/>
    <w:rsid w:val="00B90ADE"/>
    <w:rsid w:val="00B91492"/>
    <w:rsid w:val="00B91C4E"/>
    <w:rsid w:val="00B91D35"/>
    <w:rsid w:val="00B9293C"/>
    <w:rsid w:val="00B951BE"/>
    <w:rsid w:val="00B97257"/>
    <w:rsid w:val="00BA0853"/>
    <w:rsid w:val="00BA09ED"/>
    <w:rsid w:val="00BA0BC9"/>
    <w:rsid w:val="00BA0EF6"/>
    <w:rsid w:val="00BA1AA6"/>
    <w:rsid w:val="00BA280B"/>
    <w:rsid w:val="00BA2F07"/>
    <w:rsid w:val="00BA36D5"/>
    <w:rsid w:val="00BA3B7D"/>
    <w:rsid w:val="00BA3E36"/>
    <w:rsid w:val="00BA4002"/>
    <w:rsid w:val="00BA4039"/>
    <w:rsid w:val="00BA4E97"/>
    <w:rsid w:val="00BA56A9"/>
    <w:rsid w:val="00BA57E4"/>
    <w:rsid w:val="00BB0B34"/>
    <w:rsid w:val="00BB0BF7"/>
    <w:rsid w:val="00BB259D"/>
    <w:rsid w:val="00BB35DE"/>
    <w:rsid w:val="00BB43FC"/>
    <w:rsid w:val="00BB4652"/>
    <w:rsid w:val="00BB4E1E"/>
    <w:rsid w:val="00BB50F6"/>
    <w:rsid w:val="00BB5A6F"/>
    <w:rsid w:val="00BB60D6"/>
    <w:rsid w:val="00BB6C9E"/>
    <w:rsid w:val="00BB77A1"/>
    <w:rsid w:val="00BC152F"/>
    <w:rsid w:val="00BC2673"/>
    <w:rsid w:val="00BC2BAC"/>
    <w:rsid w:val="00BC2EB3"/>
    <w:rsid w:val="00BC33DC"/>
    <w:rsid w:val="00BC343E"/>
    <w:rsid w:val="00BC3B19"/>
    <w:rsid w:val="00BC4521"/>
    <w:rsid w:val="00BC46D3"/>
    <w:rsid w:val="00BC46F2"/>
    <w:rsid w:val="00BC52EE"/>
    <w:rsid w:val="00BC5555"/>
    <w:rsid w:val="00BC5B68"/>
    <w:rsid w:val="00BC63FB"/>
    <w:rsid w:val="00BC6AA4"/>
    <w:rsid w:val="00BC6FEC"/>
    <w:rsid w:val="00BC79DA"/>
    <w:rsid w:val="00BD22C1"/>
    <w:rsid w:val="00BD249E"/>
    <w:rsid w:val="00BD4212"/>
    <w:rsid w:val="00BD4298"/>
    <w:rsid w:val="00BD4955"/>
    <w:rsid w:val="00BD64CA"/>
    <w:rsid w:val="00BD659E"/>
    <w:rsid w:val="00BD7241"/>
    <w:rsid w:val="00BD75C0"/>
    <w:rsid w:val="00BD779D"/>
    <w:rsid w:val="00BE08B0"/>
    <w:rsid w:val="00BE181E"/>
    <w:rsid w:val="00BE1BEC"/>
    <w:rsid w:val="00BE20AF"/>
    <w:rsid w:val="00BE32F3"/>
    <w:rsid w:val="00BE351B"/>
    <w:rsid w:val="00BE41D3"/>
    <w:rsid w:val="00BE4429"/>
    <w:rsid w:val="00BE4E3B"/>
    <w:rsid w:val="00BE5212"/>
    <w:rsid w:val="00BE5A39"/>
    <w:rsid w:val="00BE622B"/>
    <w:rsid w:val="00BE6E84"/>
    <w:rsid w:val="00BE7215"/>
    <w:rsid w:val="00BE7689"/>
    <w:rsid w:val="00BE7F32"/>
    <w:rsid w:val="00BF1531"/>
    <w:rsid w:val="00BF1F53"/>
    <w:rsid w:val="00BF2BBE"/>
    <w:rsid w:val="00BF50FD"/>
    <w:rsid w:val="00BF5338"/>
    <w:rsid w:val="00BF5B29"/>
    <w:rsid w:val="00BF5D3B"/>
    <w:rsid w:val="00BF5FB6"/>
    <w:rsid w:val="00BF6368"/>
    <w:rsid w:val="00BF6423"/>
    <w:rsid w:val="00BF65E7"/>
    <w:rsid w:val="00BF6CB3"/>
    <w:rsid w:val="00BF76D9"/>
    <w:rsid w:val="00BF79CC"/>
    <w:rsid w:val="00C001B4"/>
    <w:rsid w:val="00C00409"/>
    <w:rsid w:val="00C00A55"/>
    <w:rsid w:val="00C00D92"/>
    <w:rsid w:val="00C01989"/>
    <w:rsid w:val="00C02276"/>
    <w:rsid w:val="00C02C54"/>
    <w:rsid w:val="00C04274"/>
    <w:rsid w:val="00C04A3A"/>
    <w:rsid w:val="00C04C35"/>
    <w:rsid w:val="00C10B95"/>
    <w:rsid w:val="00C1192E"/>
    <w:rsid w:val="00C12277"/>
    <w:rsid w:val="00C13B36"/>
    <w:rsid w:val="00C15897"/>
    <w:rsid w:val="00C158A4"/>
    <w:rsid w:val="00C15B7C"/>
    <w:rsid w:val="00C16CEC"/>
    <w:rsid w:val="00C17B5E"/>
    <w:rsid w:val="00C17CDE"/>
    <w:rsid w:val="00C220B1"/>
    <w:rsid w:val="00C22860"/>
    <w:rsid w:val="00C25118"/>
    <w:rsid w:val="00C254CB"/>
    <w:rsid w:val="00C26131"/>
    <w:rsid w:val="00C2656A"/>
    <w:rsid w:val="00C2702B"/>
    <w:rsid w:val="00C30807"/>
    <w:rsid w:val="00C31999"/>
    <w:rsid w:val="00C32D81"/>
    <w:rsid w:val="00C34001"/>
    <w:rsid w:val="00C3405F"/>
    <w:rsid w:val="00C34727"/>
    <w:rsid w:val="00C362D5"/>
    <w:rsid w:val="00C3633C"/>
    <w:rsid w:val="00C365B9"/>
    <w:rsid w:val="00C36697"/>
    <w:rsid w:val="00C37E3F"/>
    <w:rsid w:val="00C40E50"/>
    <w:rsid w:val="00C42214"/>
    <w:rsid w:val="00C4238B"/>
    <w:rsid w:val="00C44E2B"/>
    <w:rsid w:val="00C45045"/>
    <w:rsid w:val="00C451AE"/>
    <w:rsid w:val="00C45E8D"/>
    <w:rsid w:val="00C46279"/>
    <w:rsid w:val="00C50813"/>
    <w:rsid w:val="00C51A07"/>
    <w:rsid w:val="00C53151"/>
    <w:rsid w:val="00C53C2D"/>
    <w:rsid w:val="00C5645D"/>
    <w:rsid w:val="00C56A9E"/>
    <w:rsid w:val="00C577A9"/>
    <w:rsid w:val="00C60BE9"/>
    <w:rsid w:val="00C62226"/>
    <w:rsid w:val="00C62963"/>
    <w:rsid w:val="00C62B31"/>
    <w:rsid w:val="00C6337C"/>
    <w:rsid w:val="00C63900"/>
    <w:rsid w:val="00C63C58"/>
    <w:rsid w:val="00C6403C"/>
    <w:rsid w:val="00C642FC"/>
    <w:rsid w:val="00C65068"/>
    <w:rsid w:val="00C65E70"/>
    <w:rsid w:val="00C661D2"/>
    <w:rsid w:val="00C6647D"/>
    <w:rsid w:val="00C66BC7"/>
    <w:rsid w:val="00C67338"/>
    <w:rsid w:val="00C7018F"/>
    <w:rsid w:val="00C72285"/>
    <w:rsid w:val="00C72E53"/>
    <w:rsid w:val="00C73E98"/>
    <w:rsid w:val="00C744A9"/>
    <w:rsid w:val="00C74623"/>
    <w:rsid w:val="00C746EA"/>
    <w:rsid w:val="00C7485A"/>
    <w:rsid w:val="00C75348"/>
    <w:rsid w:val="00C76147"/>
    <w:rsid w:val="00C769F8"/>
    <w:rsid w:val="00C8017F"/>
    <w:rsid w:val="00C81078"/>
    <w:rsid w:val="00C819C6"/>
    <w:rsid w:val="00C81D33"/>
    <w:rsid w:val="00C81EB1"/>
    <w:rsid w:val="00C82830"/>
    <w:rsid w:val="00C863E9"/>
    <w:rsid w:val="00C87369"/>
    <w:rsid w:val="00C87FD0"/>
    <w:rsid w:val="00C908CB"/>
    <w:rsid w:val="00C91316"/>
    <w:rsid w:val="00C91DEA"/>
    <w:rsid w:val="00C91E57"/>
    <w:rsid w:val="00C925DE"/>
    <w:rsid w:val="00C93509"/>
    <w:rsid w:val="00C93B65"/>
    <w:rsid w:val="00C94700"/>
    <w:rsid w:val="00C953BB"/>
    <w:rsid w:val="00C95AE2"/>
    <w:rsid w:val="00C9606E"/>
    <w:rsid w:val="00C9617B"/>
    <w:rsid w:val="00C9722E"/>
    <w:rsid w:val="00C97B42"/>
    <w:rsid w:val="00CA0056"/>
    <w:rsid w:val="00CA0248"/>
    <w:rsid w:val="00CA11D5"/>
    <w:rsid w:val="00CA15D1"/>
    <w:rsid w:val="00CA1625"/>
    <w:rsid w:val="00CA20A2"/>
    <w:rsid w:val="00CA2965"/>
    <w:rsid w:val="00CA2CE1"/>
    <w:rsid w:val="00CA2DE2"/>
    <w:rsid w:val="00CA31EF"/>
    <w:rsid w:val="00CA51FC"/>
    <w:rsid w:val="00CA5D78"/>
    <w:rsid w:val="00CA642E"/>
    <w:rsid w:val="00CA69A1"/>
    <w:rsid w:val="00CA6A60"/>
    <w:rsid w:val="00CA70E7"/>
    <w:rsid w:val="00CA7A20"/>
    <w:rsid w:val="00CA7BD4"/>
    <w:rsid w:val="00CA7E47"/>
    <w:rsid w:val="00CB0182"/>
    <w:rsid w:val="00CB1647"/>
    <w:rsid w:val="00CB1C29"/>
    <w:rsid w:val="00CB263A"/>
    <w:rsid w:val="00CB3130"/>
    <w:rsid w:val="00CB34B4"/>
    <w:rsid w:val="00CB3B33"/>
    <w:rsid w:val="00CB49A4"/>
    <w:rsid w:val="00CB562C"/>
    <w:rsid w:val="00CB58ED"/>
    <w:rsid w:val="00CB5C60"/>
    <w:rsid w:val="00CB67A7"/>
    <w:rsid w:val="00CB726F"/>
    <w:rsid w:val="00CB749C"/>
    <w:rsid w:val="00CB74D7"/>
    <w:rsid w:val="00CB76EF"/>
    <w:rsid w:val="00CB7977"/>
    <w:rsid w:val="00CB7DF6"/>
    <w:rsid w:val="00CC0076"/>
    <w:rsid w:val="00CC00F3"/>
    <w:rsid w:val="00CC053F"/>
    <w:rsid w:val="00CC141B"/>
    <w:rsid w:val="00CC1F0A"/>
    <w:rsid w:val="00CC316F"/>
    <w:rsid w:val="00CC65AA"/>
    <w:rsid w:val="00CC69DF"/>
    <w:rsid w:val="00CC70A3"/>
    <w:rsid w:val="00CC7C0C"/>
    <w:rsid w:val="00CD0558"/>
    <w:rsid w:val="00CD05AE"/>
    <w:rsid w:val="00CD063E"/>
    <w:rsid w:val="00CD072C"/>
    <w:rsid w:val="00CD332A"/>
    <w:rsid w:val="00CD36B2"/>
    <w:rsid w:val="00CD4369"/>
    <w:rsid w:val="00CD45FC"/>
    <w:rsid w:val="00CD4A19"/>
    <w:rsid w:val="00CD5E93"/>
    <w:rsid w:val="00CD64D2"/>
    <w:rsid w:val="00CD688B"/>
    <w:rsid w:val="00CD70FB"/>
    <w:rsid w:val="00CD7451"/>
    <w:rsid w:val="00CD7721"/>
    <w:rsid w:val="00CD78E1"/>
    <w:rsid w:val="00CD7914"/>
    <w:rsid w:val="00CE1355"/>
    <w:rsid w:val="00CE1526"/>
    <w:rsid w:val="00CE20BC"/>
    <w:rsid w:val="00CE260A"/>
    <w:rsid w:val="00CE426B"/>
    <w:rsid w:val="00CE457E"/>
    <w:rsid w:val="00CE546B"/>
    <w:rsid w:val="00CE549B"/>
    <w:rsid w:val="00CE615F"/>
    <w:rsid w:val="00CE61D0"/>
    <w:rsid w:val="00CE61FD"/>
    <w:rsid w:val="00CE6288"/>
    <w:rsid w:val="00CE691A"/>
    <w:rsid w:val="00CE6FDA"/>
    <w:rsid w:val="00CE7742"/>
    <w:rsid w:val="00CE7845"/>
    <w:rsid w:val="00CE7D62"/>
    <w:rsid w:val="00CE7E83"/>
    <w:rsid w:val="00CF0CF0"/>
    <w:rsid w:val="00CF0FBA"/>
    <w:rsid w:val="00CF12F0"/>
    <w:rsid w:val="00CF12F7"/>
    <w:rsid w:val="00CF1F10"/>
    <w:rsid w:val="00CF213E"/>
    <w:rsid w:val="00CF2BA9"/>
    <w:rsid w:val="00CF3594"/>
    <w:rsid w:val="00CF3877"/>
    <w:rsid w:val="00CF43D1"/>
    <w:rsid w:val="00CF44FD"/>
    <w:rsid w:val="00CF4CD8"/>
    <w:rsid w:val="00CF5E6C"/>
    <w:rsid w:val="00CF6266"/>
    <w:rsid w:val="00CF6BBA"/>
    <w:rsid w:val="00CF6C70"/>
    <w:rsid w:val="00CF7693"/>
    <w:rsid w:val="00D00B6C"/>
    <w:rsid w:val="00D0202B"/>
    <w:rsid w:val="00D02642"/>
    <w:rsid w:val="00D02A7A"/>
    <w:rsid w:val="00D036DC"/>
    <w:rsid w:val="00D03934"/>
    <w:rsid w:val="00D04106"/>
    <w:rsid w:val="00D04CBE"/>
    <w:rsid w:val="00D0518C"/>
    <w:rsid w:val="00D066B7"/>
    <w:rsid w:val="00D06FC9"/>
    <w:rsid w:val="00D0769B"/>
    <w:rsid w:val="00D07C90"/>
    <w:rsid w:val="00D10C4C"/>
    <w:rsid w:val="00D1232A"/>
    <w:rsid w:val="00D12CAB"/>
    <w:rsid w:val="00D134FB"/>
    <w:rsid w:val="00D1419A"/>
    <w:rsid w:val="00D15C83"/>
    <w:rsid w:val="00D160B1"/>
    <w:rsid w:val="00D16AB8"/>
    <w:rsid w:val="00D17087"/>
    <w:rsid w:val="00D173DA"/>
    <w:rsid w:val="00D17F82"/>
    <w:rsid w:val="00D2086F"/>
    <w:rsid w:val="00D21638"/>
    <w:rsid w:val="00D21712"/>
    <w:rsid w:val="00D21950"/>
    <w:rsid w:val="00D225E6"/>
    <w:rsid w:val="00D22614"/>
    <w:rsid w:val="00D22826"/>
    <w:rsid w:val="00D25D2D"/>
    <w:rsid w:val="00D25D70"/>
    <w:rsid w:val="00D261EA"/>
    <w:rsid w:val="00D2752B"/>
    <w:rsid w:val="00D27704"/>
    <w:rsid w:val="00D30293"/>
    <w:rsid w:val="00D3044E"/>
    <w:rsid w:val="00D30F2F"/>
    <w:rsid w:val="00D33558"/>
    <w:rsid w:val="00D3366D"/>
    <w:rsid w:val="00D3425A"/>
    <w:rsid w:val="00D34DBE"/>
    <w:rsid w:val="00D34FA2"/>
    <w:rsid w:val="00D36C86"/>
    <w:rsid w:val="00D37405"/>
    <w:rsid w:val="00D37449"/>
    <w:rsid w:val="00D37BD6"/>
    <w:rsid w:val="00D4187C"/>
    <w:rsid w:val="00D42F89"/>
    <w:rsid w:val="00D43395"/>
    <w:rsid w:val="00D43A70"/>
    <w:rsid w:val="00D43EFA"/>
    <w:rsid w:val="00D43FB6"/>
    <w:rsid w:val="00D44B1F"/>
    <w:rsid w:val="00D4520C"/>
    <w:rsid w:val="00D45CDB"/>
    <w:rsid w:val="00D46FAB"/>
    <w:rsid w:val="00D47713"/>
    <w:rsid w:val="00D500A5"/>
    <w:rsid w:val="00D505F3"/>
    <w:rsid w:val="00D512A8"/>
    <w:rsid w:val="00D512F9"/>
    <w:rsid w:val="00D51C32"/>
    <w:rsid w:val="00D51F1E"/>
    <w:rsid w:val="00D5208E"/>
    <w:rsid w:val="00D526FC"/>
    <w:rsid w:val="00D52CB8"/>
    <w:rsid w:val="00D5318A"/>
    <w:rsid w:val="00D53FAB"/>
    <w:rsid w:val="00D544B1"/>
    <w:rsid w:val="00D553CE"/>
    <w:rsid w:val="00D55F7C"/>
    <w:rsid w:val="00D56A30"/>
    <w:rsid w:val="00D57751"/>
    <w:rsid w:val="00D57CBB"/>
    <w:rsid w:val="00D600BF"/>
    <w:rsid w:val="00D60136"/>
    <w:rsid w:val="00D60527"/>
    <w:rsid w:val="00D61787"/>
    <w:rsid w:val="00D62495"/>
    <w:rsid w:val="00D62613"/>
    <w:rsid w:val="00D630BB"/>
    <w:rsid w:val="00D634CA"/>
    <w:rsid w:val="00D63659"/>
    <w:rsid w:val="00D6393D"/>
    <w:rsid w:val="00D63D14"/>
    <w:rsid w:val="00D64B64"/>
    <w:rsid w:val="00D65380"/>
    <w:rsid w:val="00D66A7B"/>
    <w:rsid w:val="00D70B48"/>
    <w:rsid w:val="00D70D26"/>
    <w:rsid w:val="00D7170A"/>
    <w:rsid w:val="00D71D6A"/>
    <w:rsid w:val="00D7202C"/>
    <w:rsid w:val="00D72442"/>
    <w:rsid w:val="00D729ED"/>
    <w:rsid w:val="00D756C7"/>
    <w:rsid w:val="00D75B88"/>
    <w:rsid w:val="00D75CBE"/>
    <w:rsid w:val="00D76923"/>
    <w:rsid w:val="00D77780"/>
    <w:rsid w:val="00D806D3"/>
    <w:rsid w:val="00D80731"/>
    <w:rsid w:val="00D81050"/>
    <w:rsid w:val="00D81119"/>
    <w:rsid w:val="00D8144B"/>
    <w:rsid w:val="00D81AE4"/>
    <w:rsid w:val="00D82293"/>
    <w:rsid w:val="00D822A3"/>
    <w:rsid w:val="00D82859"/>
    <w:rsid w:val="00D828A4"/>
    <w:rsid w:val="00D82A89"/>
    <w:rsid w:val="00D838B9"/>
    <w:rsid w:val="00D83DBC"/>
    <w:rsid w:val="00D83F3E"/>
    <w:rsid w:val="00D841EB"/>
    <w:rsid w:val="00D84773"/>
    <w:rsid w:val="00D849BC"/>
    <w:rsid w:val="00D84C7D"/>
    <w:rsid w:val="00D8581D"/>
    <w:rsid w:val="00D85B5D"/>
    <w:rsid w:val="00D85D99"/>
    <w:rsid w:val="00D87552"/>
    <w:rsid w:val="00D87859"/>
    <w:rsid w:val="00D87EBC"/>
    <w:rsid w:val="00D903C2"/>
    <w:rsid w:val="00D90BE0"/>
    <w:rsid w:val="00D9185D"/>
    <w:rsid w:val="00D922DC"/>
    <w:rsid w:val="00D935A6"/>
    <w:rsid w:val="00D940F1"/>
    <w:rsid w:val="00D9481A"/>
    <w:rsid w:val="00D9493D"/>
    <w:rsid w:val="00D954AA"/>
    <w:rsid w:val="00D95A07"/>
    <w:rsid w:val="00D95FD8"/>
    <w:rsid w:val="00D964DE"/>
    <w:rsid w:val="00D96832"/>
    <w:rsid w:val="00DA00B8"/>
    <w:rsid w:val="00DA03DC"/>
    <w:rsid w:val="00DA18C1"/>
    <w:rsid w:val="00DA22E1"/>
    <w:rsid w:val="00DA2B18"/>
    <w:rsid w:val="00DA2F80"/>
    <w:rsid w:val="00DA3DCD"/>
    <w:rsid w:val="00DA40F5"/>
    <w:rsid w:val="00DA44D9"/>
    <w:rsid w:val="00DA4939"/>
    <w:rsid w:val="00DA4AB3"/>
    <w:rsid w:val="00DA4DCA"/>
    <w:rsid w:val="00DA4E2F"/>
    <w:rsid w:val="00DA6862"/>
    <w:rsid w:val="00DA6943"/>
    <w:rsid w:val="00DA75F3"/>
    <w:rsid w:val="00DA78AA"/>
    <w:rsid w:val="00DA7F11"/>
    <w:rsid w:val="00DB0052"/>
    <w:rsid w:val="00DB03DF"/>
    <w:rsid w:val="00DB0561"/>
    <w:rsid w:val="00DB1A25"/>
    <w:rsid w:val="00DB2A53"/>
    <w:rsid w:val="00DB2AE4"/>
    <w:rsid w:val="00DB2B3A"/>
    <w:rsid w:val="00DB2D86"/>
    <w:rsid w:val="00DB3AEA"/>
    <w:rsid w:val="00DB4289"/>
    <w:rsid w:val="00DB589D"/>
    <w:rsid w:val="00DB5EA3"/>
    <w:rsid w:val="00DB62E8"/>
    <w:rsid w:val="00DB6C14"/>
    <w:rsid w:val="00DB74DB"/>
    <w:rsid w:val="00DC0981"/>
    <w:rsid w:val="00DC1603"/>
    <w:rsid w:val="00DC17DD"/>
    <w:rsid w:val="00DC1DB3"/>
    <w:rsid w:val="00DC31B3"/>
    <w:rsid w:val="00DC35D3"/>
    <w:rsid w:val="00DC5F2C"/>
    <w:rsid w:val="00DC5FF9"/>
    <w:rsid w:val="00DC6C0C"/>
    <w:rsid w:val="00DD048A"/>
    <w:rsid w:val="00DD0ACE"/>
    <w:rsid w:val="00DD3360"/>
    <w:rsid w:val="00DD3B0F"/>
    <w:rsid w:val="00DD5DB7"/>
    <w:rsid w:val="00DD5F22"/>
    <w:rsid w:val="00DD78BF"/>
    <w:rsid w:val="00DE364D"/>
    <w:rsid w:val="00DE4632"/>
    <w:rsid w:val="00DE4F53"/>
    <w:rsid w:val="00DE508C"/>
    <w:rsid w:val="00DE51DF"/>
    <w:rsid w:val="00DE5502"/>
    <w:rsid w:val="00DE57AD"/>
    <w:rsid w:val="00DE5FC0"/>
    <w:rsid w:val="00DE5FFE"/>
    <w:rsid w:val="00DE6341"/>
    <w:rsid w:val="00DE6362"/>
    <w:rsid w:val="00DE6A61"/>
    <w:rsid w:val="00DE7E8F"/>
    <w:rsid w:val="00DF236C"/>
    <w:rsid w:val="00DF3535"/>
    <w:rsid w:val="00DF35B9"/>
    <w:rsid w:val="00DF3950"/>
    <w:rsid w:val="00DF3C50"/>
    <w:rsid w:val="00DF3EA5"/>
    <w:rsid w:val="00DF420C"/>
    <w:rsid w:val="00DF452A"/>
    <w:rsid w:val="00DF4563"/>
    <w:rsid w:val="00DF5DD8"/>
    <w:rsid w:val="00DF6179"/>
    <w:rsid w:val="00DF6893"/>
    <w:rsid w:val="00DF6F4E"/>
    <w:rsid w:val="00DF74E5"/>
    <w:rsid w:val="00DF77BC"/>
    <w:rsid w:val="00DF7952"/>
    <w:rsid w:val="00DF7F19"/>
    <w:rsid w:val="00E01502"/>
    <w:rsid w:val="00E015E5"/>
    <w:rsid w:val="00E035ED"/>
    <w:rsid w:val="00E03A72"/>
    <w:rsid w:val="00E0401F"/>
    <w:rsid w:val="00E043DB"/>
    <w:rsid w:val="00E05C02"/>
    <w:rsid w:val="00E070DD"/>
    <w:rsid w:val="00E0728C"/>
    <w:rsid w:val="00E07CF3"/>
    <w:rsid w:val="00E10770"/>
    <w:rsid w:val="00E114FC"/>
    <w:rsid w:val="00E1173C"/>
    <w:rsid w:val="00E11B1C"/>
    <w:rsid w:val="00E11C35"/>
    <w:rsid w:val="00E123FB"/>
    <w:rsid w:val="00E12BB8"/>
    <w:rsid w:val="00E139C1"/>
    <w:rsid w:val="00E13A90"/>
    <w:rsid w:val="00E14BED"/>
    <w:rsid w:val="00E14C2F"/>
    <w:rsid w:val="00E15E15"/>
    <w:rsid w:val="00E1601F"/>
    <w:rsid w:val="00E16280"/>
    <w:rsid w:val="00E179A7"/>
    <w:rsid w:val="00E17EF1"/>
    <w:rsid w:val="00E210C3"/>
    <w:rsid w:val="00E21A7B"/>
    <w:rsid w:val="00E2371F"/>
    <w:rsid w:val="00E23DD9"/>
    <w:rsid w:val="00E23DE3"/>
    <w:rsid w:val="00E246BB"/>
    <w:rsid w:val="00E253E9"/>
    <w:rsid w:val="00E26146"/>
    <w:rsid w:val="00E26874"/>
    <w:rsid w:val="00E275C0"/>
    <w:rsid w:val="00E279FC"/>
    <w:rsid w:val="00E27A6E"/>
    <w:rsid w:val="00E301CA"/>
    <w:rsid w:val="00E303F9"/>
    <w:rsid w:val="00E30411"/>
    <w:rsid w:val="00E307AB"/>
    <w:rsid w:val="00E30B82"/>
    <w:rsid w:val="00E3275F"/>
    <w:rsid w:val="00E33052"/>
    <w:rsid w:val="00E336F4"/>
    <w:rsid w:val="00E34628"/>
    <w:rsid w:val="00E34DB2"/>
    <w:rsid w:val="00E350AC"/>
    <w:rsid w:val="00E351CD"/>
    <w:rsid w:val="00E358A0"/>
    <w:rsid w:val="00E35B87"/>
    <w:rsid w:val="00E3636E"/>
    <w:rsid w:val="00E36854"/>
    <w:rsid w:val="00E411E2"/>
    <w:rsid w:val="00E418DD"/>
    <w:rsid w:val="00E41A6F"/>
    <w:rsid w:val="00E41E90"/>
    <w:rsid w:val="00E43AA5"/>
    <w:rsid w:val="00E43B38"/>
    <w:rsid w:val="00E4420A"/>
    <w:rsid w:val="00E4566B"/>
    <w:rsid w:val="00E45783"/>
    <w:rsid w:val="00E45EAD"/>
    <w:rsid w:val="00E4688C"/>
    <w:rsid w:val="00E46969"/>
    <w:rsid w:val="00E46AF6"/>
    <w:rsid w:val="00E47577"/>
    <w:rsid w:val="00E51DB4"/>
    <w:rsid w:val="00E528A4"/>
    <w:rsid w:val="00E52C44"/>
    <w:rsid w:val="00E53B01"/>
    <w:rsid w:val="00E53FD8"/>
    <w:rsid w:val="00E543E8"/>
    <w:rsid w:val="00E549DA"/>
    <w:rsid w:val="00E55988"/>
    <w:rsid w:val="00E602A4"/>
    <w:rsid w:val="00E60554"/>
    <w:rsid w:val="00E61A50"/>
    <w:rsid w:val="00E61DDB"/>
    <w:rsid w:val="00E62580"/>
    <w:rsid w:val="00E632D2"/>
    <w:rsid w:val="00E63C6E"/>
    <w:rsid w:val="00E64105"/>
    <w:rsid w:val="00E64A8B"/>
    <w:rsid w:val="00E652EC"/>
    <w:rsid w:val="00E65E1B"/>
    <w:rsid w:val="00E65FA1"/>
    <w:rsid w:val="00E66855"/>
    <w:rsid w:val="00E67475"/>
    <w:rsid w:val="00E67A91"/>
    <w:rsid w:val="00E70380"/>
    <w:rsid w:val="00E70422"/>
    <w:rsid w:val="00E72C4C"/>
    <w:rsid w:val="00E73065"/>
    <w:rsid w:val="00E74196"/>
    <w:rsid w:val="00E744C2"/>
    <w:rsid w:val="00E7464F"/>
    <w:rsid w:val="00E74B43"/>
    <w:rsid w:val="00E7526F"/>
    <w:rsid w:val="00E75FC4"/>
    <w:rsid w:val="00E770DC"/>
    <w:rsid w:val="00E7774C"/>
    <w:rsid w:val="00E81127"/>
    <w:rsid w:val="00E817E0"/>
    <w:rsid w:val="00E8181C"/>
    <w:rsid w:val="00E818E8"/>
    <w:rsid w:val="00E81CC0"/>
    <w:rsid w:val="00E822AB"/>
    <w:rsid w:val="00E82D04"/>
    <w:rsid w:val="00E83C19"/>
    <w:rsid w:val="00E83E5A"/>
    <w:rsid w:val="00E8400B"/>
    <w:rsid w:val="00E8401E"/>
    <w:rsid w:val="00E844AA"/>
    <w:rsid w:val="00E84846"/>
    <w:rsid w:val="00E84A95"/>
    <w:rsid w:val="00E84B6D"/>
    <w:rsid w:val="00E84E59"/>
    <w:rsid w:val="00E8731A"/>
    <w:rsid w:val="00E8784E"/>
    <w:rsid w:val="00E879D3"/>
    <w:rsid w:val="00E9056C"/>
    <w:rsid w:val="00E90664"/>
    <w:rsid w:val="00E9088B"/>
    <w:rsid w:val="00E9110B"/>
    <w:rsid w:val="00E915AB"/>
    <w:rsid w:val="00E917D1"/>
    <w:rsid w:val="00E91B7D"/>
    <w:rsid w:val="00E926FA"/>
    <w:rsid w:val="00E92F71"/>
    <w:rsid w:val="00E93B0E"/>
    <w:rsid w:val="00E93B69"/>
    <w:rsid w:val="00E972F9"/>
    <w:rsid w:val="00E97D6A"/>
    <w:rsid w:val="00EA0567"/>
    <w:rsid w:val="00EA065D"/>
    <w:rsid w:val="00EA0966"/>
    <w:rsid w:val="00EA238D"/>
    <w:rsid w:val="00EA290E"/>
    <w:rsid w:val="00EA3030"/>
    <w:rsid w:val="00EA3B31"/>
    <w:rsid w:val="00EA520F"/>
    <w:rsid w:val="00EA5875"/>
    <w:rsid w:val="00EA6820"/>
    <w:rsid w:val="00EA762D"/>
    <w:rsid w:val="00EB0E85"/>
    <w:rsid w:val="00EB2F7E"/>
    <w:rsid w:val="00EB3F50"/>
    <w:rsid w:val="00EB41C1"/>
    <w:rsid w:val="00EB4232"/>
    <w:rsid w:val="00EB47C0"/>
    <w:rsid w:val="00EB511F"/>
    <w:rsid w:val="00EB5163"/>
    <w:rsid w:val="00EB5DE1"/>
    <w:rsid w:val="00EB6207"/>
    <w:rsid w:val="00EB68D7"/>
    <w:rsid w:val="00EB6EAB"/>
    <w:rsid w:val="00EC0C00"/>
    <w:rsid w:val="00EC26E4"/>
    <w:rsid w:val="00EC41FC"/>
    <w:rsid w:val="00EC4840"/>
    <w:rsid w:val="00EC4F31"/>
    <w:rsid w:val="00EC67CE"/>
    <w:rsid w:val="00EC6FC0"/>
    <w:rsid w:val="00EC7D3E"/>
    <w:rsid w:val="00EC7E2F"/>
    <w:rsid w:val="00ED0AA5"/>
    <w:rsid w:val="00ED0BDA"/>
    <w:rsid w:val="00ED133F"/>
    <w:rsid w:val="00ED1E09"/>
    <w:rsid w:val="00ED204F"/>
    <w:rsid w:val="00ED2705"/>
    <w:rsid w:val="00ED3AD7"/>
    <w:rsid w:val="00ED4D0F"/>
    <w:rsid w:val="00ED6386"/>
    <w:rsid w:val="00ED67BA"/>
    <w:rsid w:val="00ED703C"/>
    <w:rsid w:val="00ED704F"/>
    <w:rsid w:val="00ED72A9"/>
    <w:rsid w:val="00ED78F8"/>
    <w:rsid w:val="00EE2C5D"/>
    <w:rsid w:val="00EE2E7F"/>
    <w:rsid w:val="00EE3011"/>
    <w:rsid w:val="00EE34D5"/>
    <w:rsid w:val="00EE36F1"/>
    <w:rsid w:val="00EE6271"/>
    <w:rsid w:val="00EE68E0"/>
    <w:rsid w:val="00EE6B73"/>
    <w:rsid w:val="00EE7064"/>
    <w:rsid w:val="00EE72FE"/>
    <w:rsid w:val="00EF024F"/>
    <w:rsid w:val="00EF0262"/>
    <w:rsid w:val="00EF166B"/>
    <w:rsid w:val="00EF1C5E"/>
    <w:rsid w:val="00EF2B39"/>
    <w:rsid w:val="00EF3212"/>
    <w:rsid w:val="00EF367B"/>
    <w:rsid w:val="00EF3963"/>
    <w:rsid w:val="00EF4099"/>
    <w:rsid w:val="00EF51D0"/>
    <w:rsid w:val="00EF5785"/>
    <w:rsid w:val="00EF57D0"/>
    <w:rsid w:val="00EF6C4A"/>
    <w:rsid w:val="00EF7177"/>
    <w:rsid w:val="00EF7240"/>
    <w:rsid w:val="00EF7330"/>
    <w:rsid w:val="00F0087D"/>
    <w:rsid w:val="00F00DCB"/>
    <w:rsid w:val="00F0158A"/>
    <w:rsid w:val="00F01727"/>
    <w:rsid w:val="00F02545"/>
    <w:rsid w:val="00F02642"/>
    <w:rsid w:val="00F02BC0"/>
    <w:rsid w:val="00F03B91"/>
    <w:rsid w:val="00F03BBA"/>
    <w:rsid w:val="00F043FA"/>
    <w:rsid w:val="00F04646"/>
    <w:rsid w:val="00F04CDA"/>
    <w:rsid w:val="00F05F43"/>
    <w:rsid w:val="00F066E7"/>
    <w:rsid w:val="00F06B11"/>
    <w:rsid w:val="00F06B3A"/>
    <w:rsid w:val="00F06DED"/>
    <w:rsid w:val="00F078EF"/>
    <w:rsid w:val="00F07B27"/>
    <w:rsid w:val="00F124D3"/>
    <w:rsid w:val="00F1251A"/>
    <w:rsid w:val="00F1357D"/>
    <w:rsid w:val="00F14027"/>
    <w:rsid w:val="00F14565"/>
    <w:rsid w:val="00F14C3C"/>
    <w:rsid w:val="00F15597"/>
    <w:rsid w:val="00F15A6B"/>
    <w:rsid w:val="00F1654B"/>
    <w:rsid w:val="00F20EAB"/>
    <w:rsid w:val="00F21579"/>
    <w:rsid w:val="00F243B4"/>
    <w:rsid w:val="00F245E7"/>
    <w:rsid w:val="00F2479C"/>
    <w:rsid w:val="00F24AC6"/>
    <w:rsid w:val="00F24D91"/>
    <w:rsid w:val="00F265DB"/>
    <w:rsid w:val="00F26A66"/>
    <w:rsid w:val="00F27BFF"/>
    <w:rsid w:val="00F30ADB"/>
    <w:rsid w:val="00F30ECB"/>
    <w:rsid w:val="00F3325F"/>
    <w:rsid w:val="00F33A33"/>
    <w:rsid w:val="00F34759"/>
    <w:rsid w:val="00F36154"/>
    <w:rsid w:val="00F36D1C"/>
    <w:rsid w:val="00F36EDD"/>
    <w:rsid w:val="00F3714E"/>
    <w:rsid w:val="00F40F89"/>
    <w:rsid w:val="00F4138B"/>
    <w:rsid w:val="00F41A79"/>
    <w:rsid w:val="00F4311E"/>
    <w:rsid w:val="00F43163"/>
    <w:rsid w:val="00F43E2C"/>
    <w:rsid w:val="00F43E32"/>
    <w:rsid w:val="00F440EC"/>
    <w:rsid w:val="00F44456"/>
    <w:rsid w:val="00F44AEA"/>
    <w:rsid w:val="00F4520B"/>
    <w:rsid w:val="00F45715"/>
    <w:rsid w:val="00F45B73"/>
    <w:rsid w:val="00F4618F"/>
    <w:rsid w:val="00F46BD5"/>
    <w:rsid w:val="00F46E00"/>
    <w:rsid w:val="00F5059A"/>
    <w:rsid w:val="00F50E17"/>
    <w:rsid w:val="00F51AF8"/>
    <w:rsid w:val="00F51D98"/>
    <w:rsid w:val="00F523B1"/>
    <w:rsid w:val="00F52D36"/>
    <w:rsid w:val="00F53795"/>
    <w:rsid w:val="00F53FCE"/>
    <w:rsid w:val="00F5425F"/>
    <w:rsid w:val="00F54832"/>
    <w:rsid w:val="00F561B1"/>
    <w:rsid w:val="00F569D6"/>
    <w:rsid w:val="00F56CE4"/>
    <w:rsid w:val="00F57FAE"/>
    <w:rsid w:val="00F605B9"/>
    <w:rsid w:val="00F606AD"/>
    <w:rsid w:val="00F607F4"/>
    <w:rsid w:val="00F61258"/>
    <w:rsid w:val="00F639DE"/>
    <w:rsid w:val="00F63C8D"/>
    <w:rsid w:val="00F6489E"/>
    <w:rsid w:val="00F657D0"/>
    <w:rsid w:val="00F65BA0"/>
    <w:rsid w:val="00F65FE7"/>
    <w:rsid w:val="00F668C5"/>
    <w:rsid w:val="00F66B0A"/>
    <w:rsid w:val="00F66BA9"/>
    <w:rsid w:val="00F66E70"/>
    <w:rsid w:val="00F6736D"/>
    <w:rsid w:val="00F67859"/>
    <w:rsid w:val="00F70087"/>
    <w:rsid w:val="00F704D7"/>
    <w:rsid w:val="00F74CD9"/>
    <w:rsid w:val="00F76455"/>
    <w:rsid w:val="00F76B0E"/>
    <w:rsid w:val="00F779DF"/>
    <w:rsid w:val="00F77F3B"/>
    <w:rsid w:val="00F77F64"/>
    <w:rsid w:val="00F8132F"/>
    <w:rsid w:val="00F813C7"/>
    <w:rsid w:val="00F8194B"/>
    <w:rsid w:val="00F81AD0"/>
    <w:rsid w:val="00F82076"/>
    <w:rsid w:val="00F82791"/>
    <w:rsid w:val="00F829DE"/>
    <w:rsid w:val="00F8368B"/>
    <w:rsid w:val="00F84154"/>
    <w:rsid w:val="00F841DB"/>
    <w:rsid w:val="00F847A4"/>
    <w:rsid w:val="00F84A26"/>
    <w:rsid w:val="00F84D43"/>
    <w:rsid w:val="00F8531B"/>
    <w:rsid w:val="00F8535C"/>
    <w:rsid w:val="00F855C5"/>
    <w:rsid w:val="00F92636"/>
    <w:rsid w:val="00F935FE"/>
    <w:rsid w:val="00F9628B"/>
    <w:rsid w:val="00F96C96"/>
    <w:rsid w:val="00F9775A"/>
    <w:rsid w:val="00F97DEB"/>
    <w:rsid w:val="00FA02C8"/>
    <w:rsid w:val="00FA07A2"/>
    <w:rsid w:val="00FA0C5D"/>
    <w:rsid w:val="00FA101B"/>
    <w:rsid w:val="00FA12AB"/>
    <w:rsid w:val="00FA20DE"/>
    <w:rsid w:val="00FA275E"/>
    <w:rsid w:val="00FA2EF1"/>
    <w:rsid w:val="00FA35CB"/>
    <w:rsid w:val="00FA3BFE"/>
    <w:rsid w:val="00FA4AF8"/>
    <w:rsid w:val="00FA4BA2"/>
    <w:rsid w:val="00FA6083"/>
    <w:rsid w:val="00FA6FEE"/>
    <w:rsid w:val="00FB04BD"/>
    <w:rsid w:val="00FB3355"/>
    <w:rsid w:val="00FB412C"/>
    <w:rsid w:val="00FB48AA"/>
    <w:rsid w:val="00FB4931"/>
    <w:rsid w:val="00FB4FDD"/>
    <w:rsid w:val="00FB61A8"/>
    <w:rsid w:val="00FB634E"/>
    <w:rsid w:val="00FB682D"/>
    <w:rsid w:val="00FB6AD2"/>
    <w:rsid w:val="00FB7314"/>
    <w:rsid w:val="00FC051C"/>
    <w:rsid w:val="00FC116A"/>
    <w:rsid w:val="00FC1535"/>
    <w:rsid w:val="00FC38CA"/>
    <w:rsid w:val="00FC4B2B"/>
    <w:rsid w:val="00FC4FAE"/>
    <w:rsid w:val="00FC54AC"/>
    <w:rsid w:val="00FC6B51"/>
    <w:rsid w:val="00FC6D99"/>
    <w:rsid w:val="00FC730B"/>
    <w:rsid w:val="00FC774E"/>
    <w:rsid w:val="00FD055E"/>
    <w:rsid w:val="00FD1D12"/>
    <w:rsid w:val="00FD2191"/>
    <w:rsid w:val="00FD29B7"/>
    <w:rsid w:val="00FD3B15"/>
    <w:rsid w:val="00FD5FB5"/>
    <w:rsid w:val="00FD6C36"/>
    <w:rsid w:val="00FD770A"/>
    <w:rsid w:val="00FD7824"/>
    <w:rsid w:val="00FD7C79"/>
    <w:rsid w:val="00FD7E40"/>
    <w:rsid w:val="00FE0726"/>
    <w:rsid w:val="00FE0898"/>
    <w:rsid w:val="00FE143E"/>
    <w:rsid w:val="00FE1BE5"/>
    <w:rsid w:val="00FE1E2A"/>
    <w:rsid w:val="00FE33B1"/>
    <w:rsid w:val="00FE352A"/>
    <w:rsid w:val="00FE4DF2"/>
    <w:rsid w:val="00FE5D90"/>
    <w:rsid w:val="00FE66CA"/>
    <w:rsid w:val="00FE7044"/>
    <w:rsid w:val="00FE7716"/>
    <w:rsid w:val="00FF05EE"/>
    <w:rsid w:val="00FF0B65"/>
    <w:rsid w:val="00FF136E"/>
    <w:rsid w:val="00FF1FC9"/>
    <w:rsid w:val="00FF22F5"/>
    <w:rsid w:val="00FF38A0"/>
    <w:rsid w:val="00FF3F6D"/>
    <w:rsid w:val="00FF47CC"/>
    <w:rsid w:val="00FF496F"/>
    <w:rsid w:val="00FF51D3"/>
    <w:rsid w:val="00FF550A"/>
    <w:rsid w:val="00FF6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89834"/>
  <w15:chartTrackingRefBased/>
  <w15:docId w15:val="{483FBFF1-D48F-4304-A7FA-190E949B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4023B"/>
    <w:pPr>
      <w:spacing w:after="120"/>
      <w:jc w:val="both"/>
    </w:pPr>
  </w:style>
  <w:style w:type="paragraph" w:styleId="1">
    <w:name w:val="heading 1"/>
    <w:aliases w:val="Section"/>
    <w:basedOn w:val="a1"/>
    <w:next w:val="a1"/>
    <w:link w:val="10"/>
    <w:uiPriority w:val="99"/>
    <w:qFormat/>
    <w:rsid w:val="00B17529"/>
    <w:pPr>
      <w:keepNext/>
      <w:numPr>
        <w:numId w:val="2"/>
      </w:numPr>
      <w:spacing w:before="240" w:after="240"/>
      <w:outlineLvl w:val="0"/>
    </w:pPr>
    <w:rPr>
      <w:b/>
      <w:bCs/>
    </w:rPr>
  </w:style>
  <w:style w:type="paragraph" w:styleId="2">
    <w:name w:val="heading 2"/>
    <w:basedOn w:val="a1"/>
    <w:next w:val="a1"/>
    <w:link w:val="20"/>
    <w:uiPriority w:val="99"/>
    <w:qFormat/>
    <w:rsid w:val="00B17529"/>
    <w:pPr>
      <w:keepNext/>
      <w:numPr>
        <w:ilvl w:val="1"/>
        <w:numId w:val="2"/>
      </w:numPr>
      <w:spacing w:before="240"/>
      <w:outlineLvl w:val="1"/>
    </w:pPr>
    <w:rPr>
      <w:b/>
      <w:bCs/>
    </w:rPr>
  </w:style>
  <w:style w:type="paragraph" w:styleId="3">
    <w:name w:val="heading 3"/>
    <w:basedOn w:val="a1"/>
    <w:next w:val="a1"/>
    <w:link w:val="30"/>
    <w:uiPriority w:val="99"/>
    <w:qFormat/>
    <w:rsid w:val="00B17529"/>
    <w:pPr>
      <w:keepNext/>
      <w:numPr>
        <w:ilvl w:val="2"/>
        <w:numId w:val="2"/>
      </w:numPr>
      <w:spacing w:before="240"/>
      <w:outlineLvl w:val="2"/>
    </w:pPr>
    <w:rPr>
      <w:i/>
      <w:iCs/>
    </w:rPr>
  </w:style>
  <w:style w:type="paragraph" w:styleId="4">
    <w:name w:val="heading 4"/>
    <w:basedOn w:val="a1"/>
    <w:next w:val="a1"/>
    <w:link w:val="40"/>
    <w:uiPriority w:val="99"/>
    <w:qFormat/>
    <w:rsid w:val="00B4786E"/>
    <w:pPr>
      <w:keepNext/>
      <w:spacing w:before="240" w:after="60"/>
      <w:outlineLvl w:val="3"/>
    </w:pPr>
    <w:rPr>
      <w:b/>
      <w:bCs/>
      <w:sz w:val="28"/>
      <w:szCs w:val="28"/>
    </w:rPr>
  </w:style>
  <w:style w:type="paragraph" w:styleId="5">
    <w:name w:val="heading 5"/>
    <w:basedOn w:val="a1"/>
    <w:next w:val="a1"/>
    <w:link w:val="50"/>
    <w:unhideWhenUsed/>
    <w:qFormat/>
    <w:locked/>
    <w:rsid w:val="00AD42F0"/>
    <w:pPr>
      <w:spacing w:before="240" w:after="60"/>
      <w:outlineLvl w:val="4"/>
    </w:pPr>
    <w:rPr>
      <w:rFonts w:ascii="Calibri" w:hAnsi="Calibri"/>
      <w:b/>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Section Знак"/>
    <w:link w:val="1"/>
    <w:uiPriority w:val="99"/>
    <w:locked/>
    <w:rsid w:val="00577EC7"/>
    <w:rPr>
      <w:b/>
      <w:bCs/>
      <w:sz w:val="20"/>
      <w:szCs w:val="20"/>
    </w:rPr>
  </w:style>
  <w:style w:type="character" w:customStyle="1" w:styleId="20">
    <w:name w:val="Заголовок 2 Знак"/>
    <w:link w:val="2"/>
    <w:uiPriority w:val="99"/>
    <w:locked/>
    <w:rsid w:val="00824987"/>
    <w:rPr>
      <w:b/>
      <w:bCs/>
    </w:rPr>
  </w:style>
  <w:style w:type="character" w:customStyle="1" w:styleId="30">
    <w:name w:val="Заголовок 3 Знак"/>
    <w:link w:val="3"/>
    <w:uiPriority w:val="99"/>
    <w:locked/>
    <w:rsid w:val="00824987"/>
    <w:rPr>
      <w:i/>
      <w:iCs/>
      <w:sz w:val="20"/>
      <w:szCs w:val="20"/>
    </w:rPr>
  </w:style>
  <w:style w:type="character" w:customStyle="1" w:styleId="40">
    <w:name w:val="Заголовок 4 Знак"/>
    <w:link w:val="4"/>
    <w:uiPriority w:val="99"/>
    <w:semiHidden/>
    <w:locked/>
    <w:rsid w:val="00824987"/>
    <w:rPr>
      <w:rFonts w:ascii="Calibri" w:hAnsi="Calibri" w:cs="Calibri"/>
      <w:b/>
      <w:bCs/>
      <w:sz w:val="28"/>
      <w:szCs w:val="28"/>
    </w:rPr>
  </w:style>
  <w:style w:type="paragraph" w:styleId="a5">
    <w:name w:val="header"/>
    <w:basedOn w:val="a1"/>
    <w:link w:val="a6"/>
    <w:uiPriority w:val="99"/>
    <w:rsid w:val="00D72442"/>
    <w:pPr>
      <w:tabs>
        <w:tab w:val="center" w:pos="4677"/>
        <w:tab w:val="right" w:pos="9355"/>
      </w:tabs>
      <w:spacing w:after="0"/>
    </w:pPr>
  </w:style>
  <w:style w:type="character" w:customStyle="1" w:styleId="a6">
    <w:name w:val="Верхний колонтитул Знак"/>
    <w:link w:val="a5"/>
    <w:uiPriority w:val="99"/>
    <w:locked/>
    <w:rsid w:val="00824987"/>
    <w:rPr>
      <w:sz w:val="20"/>
      <w:szCs w:val="20"/>
    </w:rPr>
  </w:style>
  <w:style w:type="paragraph" w:styleId="a7">
    <w:name w:val="footer"/>
    <w:basedOn w:val="a1"/>
    <w:link w:val="a8"/>
    <w:uiPriority w:val="99"/>
    <w:rsid w:val="00B4786E"/>
    <w:pPr>
      <w:tabs>
        <w:tab w:val="center" w:pos="4677"/>
        <w:tab w:val="right" w:pos="9355"/>
      </w:tabs>
    </w:pPr>
  </w:style>
  <w:style w:type="character" w:customStyle="1" w:styleId="a8">
    <w:name w:val="Нижний колонтитул Знак"/>
    <w:link w:val="a7"/>
    <w:uiPriority w:val="99"/>
    <w:locked/>
    <w:rsid w:val="00824987"/>
    <w:rPr>
      <w:sz w:val="20"/>
      <w:szCs w:val="20"/>
    </w:rPr>
  </w:style>
  <w:style w:type="character" w:styleId="a9">
    <w:name w:val="page number"/>
    <w:basedOn w:val="a2"/>
    <w:uiPriority w:val="99"/>
    <w:rsid w:val="00B4786E"/>
  </w:style>
  <w:style w:type="paragraph" w:styleId="21">
    <w:name w:val="toc 2"/>
    <w:basedOn w:val="a1"/>
    <w:next w:val="a1"/>
    <w:autoRedefine/>
    <w:uiPriority w:val="99"/>
    <w:semiHidden/>
    <w:rsid w:val="00C81D33"/>
    <w:pPr>
      <w:tabs>
        <w:tab w:val="left" w:pos="935"/>
        <w:tab w:val="right" w:leader="dot" w:pos="10195"/>
      </w:tabs>
      <w:ind w:left="240"/>
    </w:pPr>
  </w:style>
  <w:style w:type="character" w:styleId="aa">
    <w:name w:val="Hyperlink"/>
    <w:uiPriority w:val="99"/>
    <w:rsid w:val="00CD688B"/>
    <w:rPr>
      <w:color w:val="0000FF"/>
      <w:u w:val="single"/>
    </w:rPr>
  </w:style>
  <w:style w:type="paragraph" w:styleId="ab">
    <w:name w:val="Balloon Text"/>
    <w:basedOn w:val="a1"/>
    <w:link w:val="ac"/>
    <w:uiPriority w:val="99"/>
    <w:semiHidden/>
    <w:rsid w:val="00603F19"/>
    <w:rPr>
      <w:rFonts w:ascii="Tahoma" w:hAnsi="Tahoma" w:cs="Tahoma"/>
      <w:sz w:val="16"/>
      <w:szCs w:val="16"/>
    </w:rPr>
  </w:style>
  <w:style w:type="character" w:customStyle="1" w:styleId="ac">
    <w:name w:val="Текст выноски Знак"/>
    <w:link w:val="ab"/>
    <w:uiPriority w:val="99"/>
    <w:semiHidden/>
    <w:locked/>
    <w:rsid w:val="00824987"/>
    <w:rPr>
      <w:sz w:val="2"/>
      <w:szCs w:val="2"/>
    </w:rPr>
  </w:style>
  <w:style w:type="character" w:customStyle="1" w:styleId="-">
    <w:name w:val="Титул - второстепенный"/>
    <w:uiPriority w:val="99"/>
    <w:rsid w:val="00FC116A"/>
    <w:rPr>
      <w:b/>
      <w:bCs/>
      <w:sz w:val="28"/>
      <w:szCs w:val="28"/>
    </w:rPr>
  </w:style>
  <w:style w:type="character" w:customStyle="1" w:styleId="-0">
    <w:name w:val="Титул - заглавный"/>
    <w:uiPriority w:val="99"/>
    <w:rsid w:val="006D7491"/>
    <w:rPr>
      <w:b/>
      <w:bCs/>
      <w:sz w:val="36"/>
      <w:szCs w:val="36"/>
    </w:rPr>
  </w:style>
  <w:style w:type="paragraph" w:customStyle="1" w:styleId="ad">
    <w:name w:val="Ненумерованный список"/>
    <w:basedOn w:val="a1"/>
    <w:rsid w:val="00756BA7"/>
  </w:style>
  <w:style w:type="paragraph" w:customStyle="1" w:styleId="ae">
    <w:name w:val="Содержимое таблицы"/>
    <w:basedOn w:val="a1"/>
    <w:link w:val="af"/>
    <w:rsid w:val="009A4BB8"/>
    <w:pPr>
      <w:spacing w:after="0"/>
      <w:jc w:val="left"/>
    </w:pPr>
  </w:style>
  <w:style w:type="paragraph" w:customStyle="1" w:styleId="-1">
    <w:name w:val="Содержимое таблицы - цифры"/>
    <w:basedOn w:val="a1"/>
    <w:rsid w:val="00E652EC"/>
    <w:pPr>
      <w:spacing w:after="0"/>
      <w:jc w:val="right"/>
    </w:pPr>
    <w:rPr>
      <w:lang w:val="en-US"/>
    </w:rPr>
  </w:style>
  <w:style w:type="paragraph" w:customStyle="1" w:styleId="-2">
    <w:name w:val="Содержимое таблицы - итоговая подпись"/>
    <w:basedOn w:val="a1"/>
    <w:link w:val="-3"/>
    <w:rsid w:val="00E53B01"/>
    <w:pPr>
      <w:spacing w:after="0"/>
      <w:jc w:val="left"/>
    </w:pPr>
    <w:rPr>
      <w:b/>
      <w:bCs/>
    </w:rPr>
  </w:style>
  <w:style w:type="character" w:customStyle="1" w:styleId="-3">
    <w:name w:val="Содержимое таблицы - итоговая подпись Знак"/>
    <w:link w:val="-2"/>
    <w:locked/>
    <w:rsid w:val="001A2C35"/>
    <w:rPr>
      <w:b/>
      <w:bCs/>
      <w:lang w:val="ru-RU" w:eastAsia="ru-RU"/>
    </w:rPr>
  </w:style>
  <w:style w:type="paragraph" w:customStyle="1" w:styleId="-4">
    <w:name w:val="Содержимое таблицы - заголовки"/>
    <w:basedOn w:val="a1"/>
    <w:uiPriority w:val="99"/>
    <w:rsid w:val="005A36D3"/>
    <w:pPr>
      <w:spacing w:after="0"/>
      <w:jc w:val="right"/>
    </w:pPr>
    <w:rPr>
      <w:b/>
      <w:bCs/>
    </w:rPr>
  </w:style>
  <w:style w:type="paragraph" w:customStyle="1" w:styleId="-5">
    <w:name w:val="Содержимое таблицы - итоги"/>
    <w:basedOn w:val="-1"/>
    <w:rsid w:val="00E652EC"/>
    <w:rPr>
      <w:b/>
      <w:bCs/>
    </w:rPr>
  </w:style>
  <w:style w:type="paragraph" w:customStyle="1" w:styleId="-6">
    <w:name w:val="Содержимое таблицы - сдвинуто"/>
    <w:basedOn w:val="ae"/>
    <w:uiPriority w:val="99"/>
    <w:rsid w:val="005E6523"/>
    <w:pPr>
      <w:ind w:left="284"/>
    </w:pPr>
  </w:style>
  <w:style w:type="paragraph" w:styleId="31">
    <w:name w:val="toc 3"/>
    <w:basedOn w:val="a1"/>
    <w:next w:val="a1"/>
    <w:autoRedefine/>
    <w:uiPriority w:val="99"/>
    <w:semiHidden/>
    <w:rsid w:val="00447ADB"/>
    <w:pPr>
      <w:ind w:left="400"/>
    </w:pPr>
  </w:style>
  <w:style w:type="paragraph" w:customStyle="1" w:styleId="-7">
    <w:name w:val="Содержимое таблицы - примечания"/>
    <w:basedOn w:val="-1"/>
    <w:uiPriority w:val="99"/>
    <w:rsid w:val="00E652EC"/>
    <w:pPr>
      <w:jc w:val="center"/>
    </w:pPr>
    <w:rPr>
      <w:b/>
      <w:bCs/>
    </w:rPr>
  </w:style>
  <w:style w:type="paragraph" w:customStyle="1" w:styleId="210">
    <w:name w:val="Стиль Заголовок 2 + 10 пт"/>
    <w:basedOn w:val="2"/>
    <w:uiPriority w:val="99"/>
    <w:rsid w:val="00FC6D99"/>
    <w:pPr>
      <w:ind w:left="788" w:hanging="431"/>
    </w:pPr>
  </w:style>
  <w:style w:type="paragraph" w:styleId="11">
    <w:name w:val="toc 1"/>
    <w:basedOn w:val="a1"/>
    <w:next w:val="a1"/>
    <w:autoRedefine/>
    <w:uiPriority w:val="39"/>
    <w:rsid w:val="004D7529"/>
    <w:pPr>
      <w:tabs>
        <w:tab w:val="left" w:pos="284"/>
        <w:tab w:val="right" w:leader="dot" w:pos="9923"/>
      </w:tabs>
      <w:spacing w:after="0"/>
    </w:pPr>
  </w:style>
  <w:style w:type="paragraph" w:customStyle="1" w:styleId="af0">
    <w:name w:val="Заголовок в содержании"/>
    <w:basedOn w:val="a1"/>
    <w:uiPriority w:val="99"/>
    <w:rsid w:val="009D50D8"/>
    <w:pPr>
      <w:tabs>
        <w:tab w:val="right" w:leader="dot" w:pos="9923"/>
      </w:tabs>
      <w:spacing w:after="0"/>
    </w:pPr>
    <w:rPr>
      <w:lang w:val="en-US"/>
    </w:rPr>
  </w:style>
  <w:style w:type="paragraph" w:customStyle="1" w:styleId="-8">
    <w:name w:val="Верхний колонтитул - вторая строка"/>
    <w:basedOn w:val="a5"/>
    <w:uiPriority w:val="99"/>
    <w:rsid w:val="00D72442"/>
    <w:pPr>
      <w:pBdr>
        <w:bottom w:val="single" w:sz="4" w:space="1" w:color="auto"/>
      </w:pBdr>
    </w:pPr>
    <w:rPr>
      <w:i/>
      <w:iCs/>
    </w:rPr>
  </w:style>
  <w:style w:type="character" w:styleId="af1">
    <w:name w:val="annotation reference"/>
    <w:uiPriority w:val="99"/>
    <w:semiHidden/>
    <w:rsid w:val="002B3B92"/>
    <w:rPr>
      <w:sz w:val="16"/>
      <w:szCs w:val="16"/>
    </w:rPr>
  </w:style>
  <w:style w:type="paragraph" w:styleId="af2">
    <w:name w:val="annotation text"/>
    <w:basedOn w:val="a1"/>
    <w:link w:val="af3"/>
    <w:uiPriority w:val="99"/>
    <w:semiHidden/>
    <w:rsid w:val="002B3B92"/>
  </w:style>
  <w:style w:type="character" w:customStyle="1" w:styleId="af3">
    <w:name w:val="Текст примечания Знак"/>
    <w:link w:val="af2"/>
    <w:uiPriority w:val="99"/>
    <w:semiHidden/>
    <w:locked/>
    <w:rsid w:val="00824987"/>
    <w:rPr>
      <w:sz w:val="20"/>
      <w:szCs w:val="20"/>
    </w:rPr>
  </w:style>
  <w:style w:type="paragraph" w:styleId="af4">
    <w:name w:val="annotation subject"/>
    <w:basedOn w:val="af2"/>
    <w:next w:val="af2"/>
    <w:link w:val="af5"/>
    <w:uiPriority w:val="99"/>
    <w:semiHidden/>
    <w:rsid w:val="002B3B92"/>
    <w:rPr>
      <w:b/>
      <w:bCs/>
    </w:rPr>
  </w:style>
  <w:style w:type="character" w:customStyle="1" w:styleId="af5">
    <w:name w:val="Тема примечания Знак"/>
    <w:link w:val="af4"/>
    <w:uiPriority w:val="99"/>
    <w:semiHidden/>
    <w:locked/>
    <w:rsid w:val="00824987"/>
    <w:rPr>
      <w:b/>
      <w:bCs/>
      <w:sz w:val="20"/>
      <w:szCs w:val="20"/>
    </w:rPr>
  </w:style>
  <w:style w:type="paragraph" w:styleId="af6">
    <w:name w:val="Document Map"/>
    <w:basedOn w:val="a1"/>
    <w:link w:val="af7"/>
    <w:uiPriority w:val="99"/>
    <w:semiHidden/>
    <w:rsid w:val="005C0A2E"/>
    <w:pPr>
      <w:shd w:val="clear" w:color="auto" w:fill="000080"/>
    </w:pPr>
    <w:rPr>
      <w:rFonts w:ascii="Tahoma" w:hAnsi="Tahoma" w:cs="Tahoma"/>
    </w:rPr>
  </w:style>
  <w:style w:type="character" w:customStyle="1" w:styleId="af7">
    <w:name w:val="Схема документа Знак"/>
    <w:link w:val="af6"/>
    <w:uiPriority w:val="99"/>
    <w:semiHidden/>
    <w:locked/>
    <w:rsid w:val="00824987"/>
    <w:rPr>
      <w:sz w:val="2"/>
      <w:szCs w:val="2"/>
    </w:rPr>
  </w:style>
  <w:style w:type="paragraph" w:customStyle="1" w:styleId="a0">
    <w:name w:val="Список a"/>
    <w:aliases w:val="b,c"/>
    <w:basedOn w:val="a1"/>
    <w:link w:val="af8"/>
    <w:uiPriority w:val="99"/>
    <w:rsid w:val="0044667F"/>
    <w:pPr>
      <w:numPr>
        <w:numId w:val="3"/>
      </w:numPr>
      <w:spacing w:after="0"/>
    </w:pPr>
    <w:rPr>
      <w:lang w:val="x-none" w:eastAsia="x-none"/>
    </w:rPr>
  </w:style>
  <w:style w:type="character" w:customStyle="1" w:styleId="af8">
    <w:name w:val="Список a Знак"/>
    <w:aliases w:val="b Знак,c Знак"/>
    <w:link w:val="a0"/>
    <w:uiPriority w:val="99"/>
    <w:locked/>
    <w:rsid w:val="0044667F"/>
    <w:rPr>
      <w:sz w:val="20"/>
      <w:szCs w:val="20"/>
    </w:rPr>
  </w:style>
  <w:style w:type="paragraph" w:styleId="af9">
    <w:name w:val="Body Text"/>
    <w:basedOn w:val="a1"/>
    <w:link w:val="afa"/>
    <w:uiPriority w:val="99"/>
    <w:rsid w:val="00E65FA1"/>
  </w:style>
  <w:style w:type="character" w:customStyle="1" w:styleId="afa">
    <w:name w:val="Основной текст Знак"/>
    <w:link w:val="af9"/>
    <w:uiPriority w:val="99"/>
    <w:locked/>
    <w:rsid w:val="00E65FA1"/>
    <w:rPr>
      <w:sz w:val="24"/>
      <w:szCs w:val="24"/>
    </w:rPr>
  </w:style>
  <w:style w:type="character" w:customStyle="1" w:styleId="Subst">
    <w:name w:val="Subst"/>
    <w:uiPriority w:val="99"/>
    <w:rsid w:val="00E65FA1"/>
    <w:rPr>
      <w:b/>
      <w:bCs/>
      <w:i/>
      <w:iCs/>
    </w:rPr>
  </w:style>
  <w:style w:type="paragraph" w:styleId="afb">
    <w:name w:val="Normal (Web)"/>
    <w:basedOn w:val="a1"/>
    <w:uiPriority w:val="99"/>
    <w:semiHidden/>
    <w:rsid w:val="000D2DE1"/>
    <w:pPr>
      <w:spacing w:before="100" w:beforeAutospacing="1" w:after="100" w:afterAutospacing="1"/>
      <w:jc w:val="left"/>
    </w:pPr>
    <w:rPr>
      <w:sz w:val="24"/>
      <w:szCs w:val="24"/>
    </w:rPr>
  </w:style>
  <w:style w:type="character" w:styleId="afc">
    <w:name w:val="Emphasis"/>
    <w:uiPriority w:val="99"/>
    <w:qFormat/>
    <w:locked/>
    <w:rsid w:val="008200FA"/>
    <w:rPr>
      <w:i/>
      <w:iCs/>
    </w:rPr>
  </w:style>
  <w:style w:type="character" w:customStyle="1" w:styleId="apple-converted-space">
    <w:name w:val="apple-converted-space"/>
    <w:basedOn w:val="a2"/>
    <w:uiPriority w:val="99"/>
    <w:rsid w:val="008200FA"/>
  </w:style>
  <w:style w:type="paragraph" w:customStyle="1" w:styleId="-9">
    <w:name w:val="Содержимое таблицы - наклонный"/>
    <w:basedOn w:val="ae"/>
    <w:uiPriority w:val="99"/>
    <w:rsid w:val="0004023B"/>
    <w:rPr>
      <w:i/>
      <w:iCs/>
    </w:rPr>
  </w:style>
  <w:style w:type="paragraph" w:customStyle="1" w:styleId="afd">
    <w:name w:val="Титул маленький"/>
    <w:basedOn w:val="a1"/>
    <w:uiPriority w:val="99"/>
    <w:rsid w:val="00766B22"/>
    <w:pPr>
      <w:spacing w:after="0"/>
      <w:jc w:val="left"/>
    </w:pPr>
    <w:rPr>
      <w:b/>
      <w:bCs/>
      <w:caps/>
      <w:sz w:val="24"/>
      <w:szCs w:val="24"/>
    </w:rPr>
  </w:style>
  <w:style w:type="character" w:customStyle="1" w:styleId="afe">
    <w:name w:val="Знак Знак"/>
    <w:uiPriority w:val="99"/>
    <w:rsid w:val="000B521F"/>
    <w:rPr>
      <w:sz w:val="24"/>
      <w:szCs w:val="24"/>
    </w:rPr>
  </w:style>
  <w:style w:type="character" w:customStyle="1" w:styleId="CommentTextChar">
    <w:name w:val="Comment Text Char"/>
    <w:semiHidden/>
    <w:locked/>
    <w:rsid w:val="003531AD"/>
    <w:rPr>
      <w:rFonts w:cs="Times New Roman"/>
      <w:sz w:val="20"/>
      <w:szCs w:val="20"/>
    </w:rPr>
  </w:style>
  <w:style w:type="character" w:customStyle="1" w:styleId="Heading2Char">
    <w:name w:val="Heading 2 Char"/>
    <w:locked/>
    <w:rsid w:val="003531AD"/>
    <w:rPr>
      <w:rFonts w:cs="Times New Roman"/>
      <w:b/>
      <w:bCs/>
      <w:lang w:val="ru-RU" w:eastAsia="ru-RU" w:bidi="ar-SA"/>
    </w:rPr>
  </w:style>
  <w:style w:type="paragraph" w:styleId="aff">
    <w:name w:val="List Paragraph"/>
    <w:basedOn w:val="a1"/>
    <w:uiPriority w:val="34"/>
    <w:qFormat/>
    <w:rsid w:val="00CB3130"/>
    <w:pPr>
      <w:spacing w:after="0"/>
      <w:ind w:left="708"/>
    </w:pPr>
    <w:rPr>
      <w:rFonts w:ascii="Arial" w:hAnsi="Arial" w:cs="Garamond"/>
      <w:lang w:val="nl-BE" w:eastAsia="nl-NL"/>
    </w:rPr>
  </w:style>
  <w:style w:type="character" w:customStyle="1" w:styleId="FontStyle26">
    <w:name w:val="Font Style26"/>
    <w:uiPriority w:val="99"/>
    <w:rsid w:val="00CB3130"/>
    <w:rPr>
      <w:rFonts w:ascii="Times New Roman" w:hAnsi="Times New Roman" w:cs="Times New Roman"/>
      <w:sz w:val="18"/>
      <w:szCs w:val="18"/>
    </w:rPr>
  </w:style>
  <w:style w:type="character" w:customStyle="1" w:styleId="50">
    <w:name w:val="Заголовок 5 Знак"/>
    <w:link w:val="5"/>
    <w:rsid w:val="00AD42F0"/>
    <w:rPr>
      <w:rFonts w:ascii="Calibri" w:eastAsia="Times New Roman" w:hAnsi="Calibri" w:cs="Times New Roman"/>
      <w:b/>
      <w:bCs/>
      <w:i/>
      <w:iCs/>
      <w:sz w:val="26"/>
      <w:szCs w:val="26"/>
    </w:rPr>
  </w:style>
  <w:style w:type="paragraph" w:customStyle="1" w:styleId="-a">
    <w:name w:val="Содержимое таблицы - заголовки по правому краю"/>
    <w:basedOn w:val="ae"/>
    <w:rsid w:val="001F3081"/>
    <w:pPr>
      <w:jc w:val="right"/>
    </w:pPr>
    <w:rPr>
      <w:b/>
      <w:bCs/>
      <w:sz w:val="18"/>
      <w:szCs w:val="18"/>
    </w:rPr>
  </w:style>
  <w:style w:type="numbering" w:customStyle="1" w:styleId="a">
    <w:name w:val="Стиль маркированный"/>
    <w:rsid w:val="001F3081"/>
    <w:pPr>
      <w:numPr>
        <w:numId w:val="20"/>
      </w:numPr>
    </w:pPr>
  </w:style>
  <w:style w:type="paragraph" w:customStyle="1" w:styleId="-b">
    <w:name w:val="Содержимое таблицы - заголовки по левому краю"/>
    <w:basedOn w:val="-a"/>
    <w:rsid w:val="001F3081"/>
    <w:pPr>
      <w:jc w:val="left"/>
    </w:pPr>
    <w:rPr>
      <w:szCs w:val="20"/>
    </w:rPr>
  </w:style>
  <w:style w:type="character" w:customStyle="1" w:styleId="af">
    <w:name w:val="Содержимое таблицы Знак"/>
    <w:basedOn w:val="a2"/>
    <w:link w:val="ae"/>
    <w:locked/>
    <w:rsid w:val="001F3081"/>
  </w:style>
  <w:style w:type="paragraph" w:customStyle="1" w:styleId="-c">
    <w:name w:val="Содержимое таблицы - сдвинуто еще"/>
    <w:basedOn w:val="-6"/>
    <w:uiPriority w:val="99"/>
    <w:rsid w:val="00BC343E"/>
    <w:pPr>
      <w:ind w:left="567"/>
    </w:pPr>
    <w:rPr>
      <w:sz w:val="18"/>
    </w:rPr>
  </w:style>
  <w:style w:type="paragraph" w:customStyle="1" w:styleId="ABC-paragrahinNotes">
    <w:name w:val="ABC - paragrah in Notes"/>
    <w:rsid w:val="0069404F"/>
    <w:pPr>
      <w:spacing w:after="240"/>
      <w:jc w:val="both"/>
    </w:pPr>
    <w:rPr>
      <w:snapToGrid w:val="0"/>
      <w:lang w:val="en-GB" w:eastAsia="en-US"/>
    </w:rPr>
  </w:style>
  <w:style w:type="character" w:customStyle="1" w:styleId="12">
    <w:name w:val="Неразрешенное упоминание1"/>
    <w:basedOn w:val="a2"/>
    <w:uiPriority w:val="99"/>
    <w:semiHidden/>
    <w:unhideWhenUsed/>
    <w:rsid w:val="001625EA"/>
    <w:rPr>
      <w:color w:val="605E5C"/>
      <w:shd w:val="clear" w:color="auto" w:fill="E1DFDD"/>
    </w:rPr>
  </w:style>
  <w:style w:type="paragraph" w:styleId="aff0">
    <w:name w:val="Revision"/>
    <w:hidden/>
    <w:uiPriority w:val="99"/>
    <w:semiHidden/>
    <w:rsid w:val="00E336F4"/>
  </w:style>
  <w:style w:type="paragraph" w:customStyle="1" w:styleId="AppendixHeading2">
    <w:name w:val="Appendix Heading 2"/>
    <w:basedOn w:val="2"/>
    <w:next w:val="af9"/>
    <w:uiPriority w:val="99"/>
    <w:rsid w:val="00844291"/>
    <w:pPr>
      <w:numPr>
        <w:numId w:val="29"/>
      </w:numPr>
      <w:spacing w:before="400" w:after="0" w:line="320" w:lineRule="exact"/>
      <w:jc w:val="left"/>
      <w:outlineLvl w:val="9"/>
    </w:pPr>
    <w:rPr>
      <w:i/>
      <w:iCs/>
      <w:sz w:val="22"/>
      <w:lang w:val="en-US" w:eastAsia="en-US"/>
    </w:rPr>
  </w:style>
  <w:style w:type="paragraph" w:customStyle="1" w:styleId="AppendixHeading3">
    <w:name w:val="Appendix Heading 3"/>
    <w:basedOn w:val="3"/>
    <w:next w:val="af9"/>
    <w:uiPriority w:val="99"/>
    <w:rsid w:val="00844291"/>
    <w:pPr>
      <w:numPr>
        <w:numId w:val="29"/>
      </w:numPr>
      <w:spacing w:before="400" w:after="0" w:line="280" w:lineRule="exact"/>
      <w:outlineLvl w:val="9"/>
    </w:pPr>
    <w:rPr>
      <w:b/>
      <w:bCs/>
      <w:iCs w:val="0"/>
      <w:sz w:val="24"/>
      <w:szCs w:val="22"/>
      <w:lang w:eastAsia="en-US"/>
    </w:rPr>
  </w:style>
  <w:style w:type="paragraph" w:customStyle="1" w:styleId="AppendixHeading4">
    <w:name w:val="Appendix Heading 4"/>
    <w:basedOn w:val="4"/>
    <w:next w:val="af9"/>
    <w:uiPriority w:val="99"/>
    <w:rsid w:val="00844291"/>
    <w:pPr>
      <w:numPr>
        <w:ilvl w:val="3"/>
        <w:numId w:val="29"/>
      </w:numPr>
      <w:spacing w:before="400" w:after="0" w:line="280" w:lineRule="exact"/>
      <w:jc w:val="left"/>
      <w:outlineLvl w:val="9"/>
    </w:pPr>
    <w:rPr>
      <w:b w:val="0"/>
      <w:bCs w:val="0"/>
      <w:i/>
      <w:iCs/>
      <w:sz w:val="24"/>
      <w:szCs w:val="20"/>
      <w:lang w:val="en-US" w:eastAsia="en-US"/>
    </w:rPr>
  </w:style>
  <w:style w:type="paragraph" w:customStyle="1" w:styleId="tabelLinks">
    <w:name w:val="tabelLinks"/>
    <w:basedOn w:val="a1"/>
    <w:uiPriority w:val="99"/>
    <w:rsid w:val="00844291"/>
    <w:pPr>
      <w:overflowPunct w:val="0"/>
      <w:autoSpaceDE w:val="0"/>
      <w:autoSpaceDN w:val="0"/>
      <w:adjustRightInd w:val="0"/>
      <w:spacing w:after="0" w:line="-260" w:lineRule="auto"/>
      <w:jc w:val="left"/>
      <w:textAlignment w:val="baseline"/>
    </w:pPr>
    <w:rPr>
      <w:rFonts w:ascii="Times" w:hAnsi="Times"/>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1353">
      <w:bodyDiv w:val="1"/>
      <w:marLeft w:val="0"/>
      <w:marRight w:val="0"/>
      <w:marTop w:val="0"/>
      <w:marBottom w:val="0"/>
      <w:divBdr>
        <w:top w:val="none" w:sz="0" w:space="0" w:color="auto"/>
        <w:left w:val="none" w:sz="0" w:space="0" w:color="auto"/>
        <w:bottom w:val="none" w:sz="0" w:space="0" w:color="auto"/>
        <w:right w:val="none" w:sz="0" w:space="0" w:color="auto"/>
      </w:divBdr>
    </w:div>
    <w:div w:id="298387242">
      <w:bodyDiv w:val="1"/>
      <w:marLeft w:val="0"/>
      <w:marRight w:val="0"/>
      <w:marTop w:val="0"/>
      <w:marBottom w:val="0"/>
      <w:divBdr>
        <w:top w:val="none" w:sz="0" w:space="0" w:color="auto"/>
        <w:left w:val="none" w:sz="0" w:space="0" w:color="auto"/>
        <w:bottom w:val="none" w:sz="0" w:space="0" w:color="auto"/>
        <w:right w:val="none" w:sz="0" w:space="0" w:color="auto"/>
      </w:divBdr>
    </w:div>
    <w:div w:id="396561992">
      <w:bodyDiv w:val="1"/>
      <w:marLeft w:val="0"/>
      <w:marRight w:val="0"/>
      <w:marTop w:val="0"/>
      <w:marBottom w:val="0"/>
      <w:divBdr>
        <w:top w:val="none" w:sz="0" w:space="0" w:color="auto"/>
        <w:left w:val="none" w:sz="0" w:space="0" w:color="auto"/>
        <w:bottom w:val="none" w:sz="0" w:space="0" w:color="auto"/>
        <w:right w:val="none" w:sz="0" w:space="0" w:color="auto"/>
      </w:divBdr>
    </w:div>
    <w:div w:id="431781079">
      <w:bodyDiv w:val="1"/>
      <w:marLeft w:val="0"/>
      <w:marRight w:val="0"/>
      <w:marTop w:val="0"/>
      <w:marBottom w:val="0"/>
      <w:divBdr>
        <w:top w:val="none" w:sz="0" w:space="0" w:color="auto"/>
        <w:left w:val="none" w:sz="0" w:space="0" w:color="auto"/>
        <w:bottom w:val="none" w:sz="0" w:space="0" w:color="auto"/>
        <w:right w:val="none" w:sz="0" w:space="0" w:color="auto"/>
      </w:divBdr>
    </w:div>
    <w:div w:id="534275867">
      <w:marLeft w:val="0"/>
      <w:marRight w:val="0"/>
      <w:marTop w:val="0"/>
      <w:marBottom w:val="0"/>
      <w:divBdr>
        <w:top w:val="none" w:sz="0" w:space="0" w:color="auto"/>
        <w:left w:val="none" w:sz="0" w:space="0" w:color="auto"/>
        <w:bottom w:val="none" w:sz="0" w:space="0" w:color="auto"/>
        <w:right w:val="none" w:sz="0" w:space="0" w:color="auto"/>
      </w:divBdr>
    </w:div>
    <w:div w:id="534275868">
      <w:marLeft w:val="0"/>
      <w:marRight w:val="0"/>
      <w:marTop w:val="0"/>
      <w:marBottom w:val="0"/>
      <w:divBdr>
        <w:top w:val="none" w:sz="0" w:space="0" w:color="auto"/>
        <w:left w:val="none" w:sz="0" w:space="0" w:color="auto"/>
        <w:bottom w:val="none" w:sz="0" w:space="0" w:color="auto"/>
        <w:right w:val="none" w:sz="0" w:space="0" w:color="auto"/>
      </w:divBdr>
    </w:div>
    <w:div w:id="534275869">
      <w:marLeft w:val="0"/>
      <w:marRight w:val="0"/>
      <w:marTop w:val="0"/>
      <w:marBottom w:val="0"/>
      <w:divBdr>
        <w:top w:val="none" w:sz="0" w:space="0" w:color="auto"/>
        <w:left w:val="none" w:sz="0" w:space="0" w:color="auto"/>
        <w:bottom w:val="none" w:sz="0" w:space="0" w:color="auto"/>
        <w:right w:val="none" w:sz="0" w:space="0" w:color="auto"/>
      </w:divBdr>
    </w:div>
    <w:div w:id="534275870">
      <w:marLeft w:val="0"/>
      <w:marRight w:val="0"/>
      <w:marTop w:val="0"/>
      <w:marBottom w:val="0"/>
      <w:divBdr>
        <w:top w:val="none" w:sz="0" w:space="0" w:color="auto"/>
        <w:left w:val="none" w:sz="0" w:space="0" w:color="auto"/>
        <w:bottom w:val="none" w:sz="0" w:space="0" w:color="auto"/>
        <w:right w:val="none" w:sz="0" w:space="0" w:color="auto"/>
      </w:divBdr>
    </w:div>
    <w:div w:id="534275871">
      <w:marLeft w:val="0"/>
      <w:marRight w:val="0"/>
      <w:marTop w:val="0"/>
      <w:marBottom w:val="0"/>
      <w:divBdr>
        <w:top w:val="none" w:sz="0" w:space="0" w:color="auto"/>
        <w:left w:val="none" w:sz="0" w:space="0" w:color="auto"/>
        <w:bottom w:val="none" w:sz="0" w:space="0" w:color="auto"/>
        <w:right w:val="none" w:sz="0" w:space="0" w:color="auto"/>
      </w:divBdr>
    </w:div>
    <w:div w:id="534275872">
      <w:marLeft w:val="0"/>
      <w:marRight w:val="0"/>
      <w:marTop w:val="0"/>
      <w:marBottom w:val="0"/>
      <w:divBdr>
        <w:top w:val="none" w:sz="0" w:space="0" w:color="auto"/>
        <w:left w:val="none" w:sz="0" w:space="0" w:color="auto"/>
        <w:bottom w:val="none" w:sz="0" w:space="0" w:color="auto"/>
        <w:right w:val="none" w:sz="0" w:space="0" w:color="auto"/>
      </w:divBdr>
    </w:div>
    <w:div w:id="534275873">
      <w:marLeft w:val="0"/>
      <w:marRight w:val="0"/>
      <w:marTop w:val="0"/>
      <w:marBottom w:val="0"/>
      <w:divBdr>
        <w:top w:val="none" w:sz="0" w:space="0" w:color="auto"/>
        <w:left w:val="none" w:sz="0" w:space="0" w:color="auto"/>
        <w:bottom w:val="none" w:sz="0" w:space="0" w:color="auto"/>
        <w:right w:val="none" w:sz="0" w:space="0" w:color="auto"/>
      </w:divBdr>
    </w:div>
    <w:div w:id="534275874">
      <w:marLeft w:val="0"/>
      <w:marRight w:val="0"/>
      <w:marTop w:val="0"/>
      <w:marBottom w:val="0"/>
      <w:divBdr>
        <w:top w:val="none" w:sz="0" w:space="0" w:color="auto"/>
        <w:left w:val="none" w:sz="0" w:space="0" w:color="auto"/>
        <w:bottom w:val="none" w:sz="0" w:space="0" w:color="auto"/>
        <w:right w:val="none" w:sz="0" w:space="0" w:color="auto"/>
      </w:divBdr>
    </w:div>
    <w:div w:id="534275875">
      <w:marLeft w:val="0"/>
      <w:marRight w:val="0"/>
      <w:marTop w:val="0"/>
      <w:marBottom w:val="0"/>
      <w:divBdr>
        <w:top w:val="none" w:sz="0" w:space="0" w:color="auto"/>
        <w:left w:val="none" w:sz="0" w:space="0" w:color="auto"/>
        <w:bottom w:val="none" w:sz="0" w:space="0" w:color="auto"/>
        <w:right w:val="none" w:sz="0" w:space="0" w:color="auto"/>
      </w:divBdr>
    </w:div>
    <w:div w:id="534275876">
      <w:marLeft w:val="0"/>
      <w:marRight w:val="0"/>
      <w:marTop w:val="0"/>
      <w:marBottom w:val="0"/>
      <w:divBdr>
        <w:top w:val="none" w:sz="0" w:space="0" w:color="auto"/>
        <w:left w:val="none" w:sz="0" w:space="0" w:color="auto"/>
        <w:bottom w:val="none" w:sz="0" w:space="0" w:color="auto"/>
        <w:right w:val="none" w:sz="0" w:space="0" w:color="auto"/>
      </w:divBdr>
    </w:div>
    <w:div w:id="534275877">
      <w:marLeft w:val="0"/>
      <w:marRight w:val="0"/>
      <w:marTop w:val="0"/>
      <w:marBottom w:val="0"/>
      <w:divBdr>
        <w:top w:val="none" w:sz="0" w:space="0" w:color="auto"/>
        <w:left w:val="none" w:sz="0" w:space="0" w:color="auto"/>
        <w:bottom w:val="none" w:sz="0" w:space="0" w:color="auto"/>
        <w:right w:val="none" w:sz="0" w:space="0" w:color="auto"/>
      </w:divBdr>
    </w:div>
    <w:div w:id="534275878">
      <w:marLeft w:val="0"/>
      <w:marRight w:val="0"/>
      <w:marTop w:val="0"/>
      <w:marBottom w:val="0"/>
      <w:divBdr>
        <w:top w:val="none" w:sz="0" w:space="0" w:color="auto"/>
        <w:left w:val="none" w:sz="0" w:space="0" w:color="auto"/>
        <w:bottom w:val="none" w:sz="0" w:space="0" w:color="auto"/>
        <w:right w:val="none" w:sz="0" w:space="0" w:color="auto"/>
      </w:divBdr>
    </w:div>
    <w:div w:id="534275879">
      <w:marLeft w:val="0"/>
      <w:marRight w:val="0"/>
      <w:marTop w:val="0"/>
      <w:marBottom w:val="0"/>
      <w:divBdr>
        <w:top w:val="none" w:sz="0" w:space="0" w:color="auto"/>
        <w:left w:val="none" w:sz="0" w:space="0" w:color="auto"/>
        <w:bottom w:val="none" w:sz="0" w:space="0" w:color="auto"/>
        <w:right w:val="none" w:sz="0" w:space="0" w:color="auto"/>
      </w:divBdr>
    </w:div>
    <w:div w:id="534275880">
      <w:marLeft w:val="0"/>
      <w:marRight w:val="0"/>
      <w:marTop w:val="0"/>
      <w:marBottom w:val="0"/>
      <w:divBdr>
        <w:top w:val="none" w:sz="0" w:space="0" w:color="auto"/>
        <w:left w:val="none" w:sz="0" w:space="0" w:color="auto"/>
        <w:bottom w:val="none" w:sz="0" w:space="0" w:color="auto"/>
        <w:right w:val="none" w:sz="0" w:space="0" w:color="auto"/>
      </w:divBdr>
    </w:div>
    <w:div w:id="534275881">
      <w:marLeft w:val="0"/>
      <w:marRight w:val="0"/>
      <w:marTop w:val="0"/>
      <w:marBottom w:val="0"/>
      <w:divBdr>
        <w:top w:val="none" w:sz="0" w:space="0" w:color="auto"/>
        <w:left w:val="none" w:sz="0" w:space="0" w:color="auto"/>
        <w:bottom w:val="none" w:sz="0" w:space="0" w:color="auto"/>
        <w:right w:val="none" w:sz="0" w:space="0" w:color="auto"/>
      </w:divBdr>
    </w:div>
    <w:div w:id="534275882">
      <w:marLeft w:val="0"/>
      <w:marRight w:val="0"/>
      <w:marTop w:val="0"/>
      <w:marBottom w:val="0"/>
      <w:divBdr>
        <w:top w:val="none" w:sz="0" w:space="0" w:color="auto"/>
        <w:left w:val="none" w:sz="0" w:space="0" w:color="auto"/>
        <w:bottom w:val="none" w:sz="0" w:space="0" w:color="auto"/>
        <w:right w:val="none" w:sz="0" w:space="0" w:color="auto"/>
      </w:divBdr>
    </w:div>
    <w:div w:id="534275883">
      <w:marLeft w:val="0"/>
      <w:marRight w:val="0"/>
      <w:marTop w:val="0"/>
      <w:marBottom w:val="0"/>
      <w:divBdr>
        <w:top w:val="none" w:sz="0" w:space="0" w:color="auto"/>
        <w:left w:val="none" w:sz="0" w:space="0" w:color="auto"/>
        <w:bottom w:val="none" w:sz="0" w:space="0" w:color="auto"/>
        <w:right w:val="none" w:sz="0" w:space="0" w:color="auto"/>
      </w:divBdr>
    </w:div>
    <w:div w:id="534275884">
      <w:marLeft w:val="0"/>
      <w:marRight w:val="0"/>
      <w:marTop w:val="0"/>
      <w:marBottom w:val="0"/>
      <w:divBdr>
        <w:top w:val="none" w:sz="0" w:space="0" w:color="auto"/>
        <w:left w:val="none" w:sz="0" w:space="0" w:color="auto"/>
        <w:bottom w:val="none" w:sz="0" w:space="0" w:color="auto"/>
        <w:right w:val="none" w:sz="0" w:space="0" w:color="auto"/>
      </w:divBdr>
    </w:div>
    <w:div w:id="534275885">
      <w:marLeft w:val="0"/>
      <w:marRight w:val="0"/>
      <w:marTop w:val="0"/>
      <w:marBottom w:val="0"/>
      <w:divBdr>
        <w:top w:val="none" w:sz="0" w:space="0" w:color="auto"/>
        <w:left w:val="none" w:sz="0" w:space="0" w:color="auto"/>
        <w:bottom w:val="none" w:sz="0" w:space="0" w:color="auto"/>
        <w:right w:val="none" w:sz="0" w:space="0" w:color="auto"/>
      </w:divBdr>
    </w:div>
    <w:div w:id="534275886">
      <w:marLeft w:val="0"/>
      <w:marRight w:val="0"/>
      <w:marTop w:val="0"/>
      <w:marBottom w:val="0"/>
      <w:divBdr>
        <w:top w:val="none" w:sz="0" w:space="0" w:color="auto"/>
        <w:left w:val="none" w:sz="0" w:space="0" w:color="auto"/>
        <w:bottom w:val="none" w:sz="0" w:space="0" w:color="auto"/>
        <w:right w:val="none" w:sz="0" w:space="0" w:color="auto"/>
      </w:divBdr>
    </w:div>
    <w:div w:id="534275887">
      <w:marLeft w:val="0"/>
      <w:marRight w:val="0"/>
      <w:marTop w:val="0"/>
      <w:marBottom w:val="0"/>
      <w:divBdr>
        <w:top w:val="none" w:sz="0" w:space="0" w:color="auto"/>
        <w:left w:val="none" w:sz="0" w:space="0" w:color="auto"/>
        <w:bottom w:val="none" w:sz="0" w:space="0" w:color="auto"/>
        <w:right w:val="none" w:sz="0" w:space="0" w:color="auto"/>
      </w:divBdr>
    </w:div>
    <w:div w:id="534275888">
      <w:marLeft w:val="0"/>
      <w:marRight w:val="0"/>
      <w:marTop w:val="0"/>
      <w:marBottom w:val="0"/>
      <w:divBdr>
        <w:top w:val="none" w:sz="0" w:space="0" w:color="auto"/>
        <w:left w:val="none" w:sz="0" w:space="0" w:color="auto"/>
        <w:bottom w:val="none" w:sz="0" w:space="0" w:color="auto"/>
        <w:right w:val="none" w:sz="0" w:space="0" w:color="auto"/>
      </w:divBdr>
    </w:div>
    <w:div w:id="534275889">
      <w:marLeft w:val="0"/>
      <w:marRight w:val="0"/>
      <w:marTop w:val="0"/>
      <w:marBottom w:val="0"/>
      <w:divBdr>
        <w:top w:val="none" w:sz="0" w:space="0" w:color="auto"/>
        <w:left w:val="none" w:sz="0" w:space="0" w:color="auto"/>
        <w:bottom w:val="none" w:sz="0" w:space="0" w:color="auto"/>
        <w:right w:val="none" w:sz="0" w:space="0" w:color="auto"/>
      </w:divBdr>
    </w:div>
    <w:div w:id="534275890">
      <w:marLeft w:val="0"/>
      <w:marRight w:val="0"/>
      <w:marTop w:val="0"/>
      <w:marBottom w:val="0"/>
      <w:divBdr>
        <w:top w:val="none" w:sz="0" w:space="0" w:color="auto"/>
        <w:left w:val="none" w:sz="0" w:space="0" w:color="auto"/>
        <w:bottom w:val="none" w:sz="0" w:space="0" w:color="auto"/>
        <w:right w:val="none" w:sz="0" w:space="0" w:color="auto"/>
      </w:divBdr>
    </w:div>
    <w:div w:id="534275891">
      <w:marLeft w:val="0"/>
      <w:marRight w:val="0"/>
      <w:marTop w:val="0"/>
      <w:marBottom w:val="0"/>
      <w:divBdr>
        <w:top w:val="none" w:sz="0" w:space="0" w:color="auto"/>
        <w:left w:val="none" w:sz="0" w:space="0" w:color="auto"/>
        <w:bottom w:val="none" w:sz="0" w:space="0" w:color="auto"/>
        <w:right w:val="none" w:sz="0" w:space="0" w:color="auto"/>
      </w:divBdr>
    </w:div>
    <w:div w:id="534275892">
      <w:marLeft w:val="0"/>
      <w:marRight w:val="0"/>
      <w:marTop w:val="0"/>
      <w:marBottom w:val="0"/>
      <w:divBdr>
        <w:top w:val="none" w:sz="0" w:space="0" w:color="auto"/>
        <w:left w:val="none" w:sz="0" w:space="0" w:color="auto"/>
        <w:bottom w:val="none" w:sz="0" w:space="0" w:color="auto"/>
        <w:right w:val="none" w:sz="0" w:space="0" w:color="auto"/>
      </w:divBdr>
    </w:div>
    <w:div w:id="534275893">
      <w:marLeft w:val="0"/>
      <w:marRight w:val="0"/>
      <w:marTop w:val="0"/>
      <w:marBottom w:val="0"/>
      <w:divBdr>
        <w:top w:val="none" w:sz="0" w:space="0" w:color="auto"/>
        <w:left w:val="none" w:sz="0" w:space="0" w:color="auto"/>
        <w:bottom w:val="none" w:sz="0" w:space="0" w:color="auto"/>
        <w:right w:val="none" w:sz="0" w:space="0" w:color="auto"/>
      </w:divBdr>
    </w:div>
    <w:div w:id="534275894">
      <w:marLeft w:val="0"/>
      <w:marRight w:val="0"/>
      <w:marTop w:val="0"/>
      <w:marBottom w:val="0"/>
      <w:divBdr>
        <w:top w:val="none" w:sz="0" w:space="0" w:color="auto"/>
        <w:left w:val="none" w:sz="0" w:space="0" w:color="auto"/>
        <w:bottom w:val="none" w:sz="0" w:space="0" w:color="auto"/>
        <w:right w:val="none" w:sz="0" w:space="0" w:color="auto"/>
      </w:divBdr>
    </w:div>
    <w:div w:id="534275895">
      <w:marLeft w:val="0"/>
      <w:marRight w:val="0"/>
      <w:marTop w:val="0"/>
      <w:marBottom w:val="0"/>
      <w:divBdr>
        <w:top w:val="none" w:sz="0" w:space="0" w:color="auto"/>
        <w:left w:val="none" w:sz="0" w:space="0" w:color="auto"/>
        <w:bottom w:val="none" w:sz="0" w:space="0" w:color="auto"/>
        <w:right w:val="none" w:sz="0" w:space="0" w:color="auto"/>
      </w:divBdr>
    </w:div>
    <w:div w:id="534275896">
      <w:marLeft w:val="0"/>
      <w:marRight w:val="0"/>
      <w:marTop w:val="0"/>
      <w:marBottom w:val="0"/>
      <w:divBdr>
        <w:top w:val="none" w:sz="0" w:space="0" w:color="auto"/>
        <w:left w:val="none" w:sz="0" w:space="0" w:color="auto"/>
        <w:bottom w:val="none" w:sz="0" w:space="0" w:color="auto"/>
        <w:right w:val="none" w:sz="0" w:space="0" w:color="auto"/>
      </w:divBdr>
    </w:div>
    <w:div w:id="534275897">
      <w:marLeft w:val="0"/>
      <w:marRight w:val="0"/>
      <w:marTop w:val="0"/>
      <w:marBottom w:val="0"/>
      <w:divBdr>
        <w:top w:val="none" w:sz="0" w:space="0" w:color="auto"/>
        <w:left w:val="none" w:sz="0" w:space="0" w:color="auto"/>
        <w:bottom w:val="none" w:sz="0" w:space="0" w:color="auto"/>
        <w:right w:val="none" w:sz="0" w:space="0" w:color="auto"/>
      </w:divBdr>
    </w:div>
    <w:div w:id="534275898">
      <w:marLeft w:val="0"/>
      <w:marRight w:val="0"/>
      <w:marTop w:val="0"/>
      <w:marBottom w:val="0"/>
      <w:divBdr>
        <w:top w:val="none" w:sz="0" w:space="0" w:color="auto"/>
        <w:left w:val="none" w:sz="0" w:space="0" w:color="auto"/>
        <w:bottom w:val="none" w:sz="0" w:space="0" w:color="auto"/>
        <w:right w:val="none" w:sz="0" w:space="0" w:color="auto"/>
      </w:divBdr>
    </w:div>
    <w:div w:id="534275899">
      <w:marLeft w:val="0"/>
      <w:marRight w:val="0"/>
      <w:marTop w:val="0"/>
      <w:marBottom w:val="0"/>
      <w:divBdr>
        <w:top w:val="none" w:sz="0" w:space="0" w:color="auto"/>
        <w:left w:val="none" w:sz="0" w:space="0" w:color="auto"/>
        <w:bottom w:val="none" w:sz="0" w:space="0" w:color="auto"/>
        <w:right w:val="none" w:sz="0" w:space="0" w:color="auto"/>
      </w:divBdr>
    </w:div>
    <w:div w:id="534275900">
      <w:marLeft w:val="0"/>
      <w:marRight w:val="0"/>
      <w:marTop w:val="0"/>
      <w:marBottom w:val="0"/>
      <w:divBdr>
        <w:top w:val="none" w:sz="0" w:space="0" w:color="auto"/>
        <w:left w:val="none" w:sz="0" w:space="0" w:color="auto"/>
        <w:bottom w:val="none" w:sz="0" w:space="0" w:color="auto"/>
        <w:right w:val="none" w:sz="0" w:space="0" w:color="auto"/>
      </w:divBdr>
    </w:div>
    <w:div w:id="534275901">
      <w:marLeft w:val="0"/>
      <w:marRight w:val="0"/>
      <w:marTop w:val="0"/>
      <w:marBottom w:val="0"/>
      <w:divBdr>
        <w:top w:val="none" w:sz="0" w:space="0" w:color="auto"/>
        <w:left w:val="none" w:sz="0" w:space="0" w:color="auto"/>
        <w:bottom w:val="none" w:sz="0" w:space="0" w:color="auto"/>
        <w:right w:val="none" w:sz="0" w:space="0" w:color="auto"/>
      </w:divBdr>
    </w:div>
    <w:div w:id="534275902">
      <w:marLeft w:val="0"/>
      <w:marRight w:val="0"/>
      <w:marTop w:val="0"/>
      <w:marBottom w:val="0"/>
      <w:divBdr>
        <w:top w:val="none" w:sz="0" w:space="0" w:color="auto"/>
        <w:left w:val="none" w:sz="0" w:space="0" w:color="auto"/>
        <w:bottom w:val="none" w:sz="0" w:space="0" w:color="auto"/>
        <w:right w:val="none" w:sz="0" w:space="0" w:color="auto"/>
      </w:divBdr>
    </w:div>
    <w:div w:id="534275903">
      <w:marLeft w:val="0"/>
      <w:marRight w:val="0"/>
      <w:marTop w:val="0"/>
      <w:marBottom w:val="0"/>
      <w:divBdr>
        <w:top w:val="none" w:sz="0" w:space="0" w:color="auto"/>
        <w:left w:val="none" w:sz="0" w:space="0" w:color="auto"/>
        <w:bottom w:val="none" w:sz="0" w:space="0" w:color="auto"/>
        <w:right w:val="none" w:sz="0" w:space="0" w:color="auto"/>
      </w:divBdr>
    </w:div>
    <w:div w:id="534275904">
      <w:marLeft w:val="0"/>
      <w:marRight w:val="0"/>
      <w:marTop w:val="0"/>
      <w:marBottom w:val="0"/>
      <w:divBdr>
        <w:top w:val="none" w:sz="0" w:space="0" w:color="auto"/>
        <w:left w:val="none" w:sz="0" w:space="0" w:color="auto"/>
        <w:bottom w:val="none" w:sz="0" w:space="0" w:color="auto"/>
        <w:right w:val="none" w:sz="0" w:space="0" w:color="auto"/>
      </w:divBdr>
    </w:div>
    <w:div w:id="534275905">
      <w:marLeft w:val="0"/>
      <w:marRight w:val="0"/>
      <w:marTop w:val="0"/>
      <w:marBottom w:val="0"/>
      <w:divBdr>
        <w:top w:val="none" w:sz="0" w:space="0" w:color="auto"/>
        <w:left w:val="none" w:sz="0" w:space="0" w:color="auto"/>
        <w:bottom w:val="none" w:sz="0" w:space="0" w:color="auto"/>
        <w:right w:val="none" w:sz="0" w:space="0" w:color="auto"/>
      </w:divBdr>
    </w:div>
    <w:div w:id="534275906">
      <w:marLeft w:val="0"/>
      <w:marRight w:val="0"/>
      <w:marTop w:val="0"/>
      <w:marBottom w:val="0"/>
      <w:divBdr>
        <w:top w:val="none" w:sz="0" w:space="0" w:color="auto"/>
        <w:left w:val="none" w:sz="0" w:space="0" w:color="auto"/>
        <w:bottom w:val="none" w:sz="0" w:space="0" w:color="auto"/>
        <w:right w:val="none" w:sz="0" w:space="0" w:color="auto"/>
      </w:divBdr>
    </w:div>
    <w:div w:id="534275907">
      <w:marLeft w:val="0"/>
      <w:marRight w:val="0"/>
      <w:marTop w:val="0"/>
      <w:marBottom w:val="0"/>
      <w:divBdr>
        <w:top w:val="none" w:sz="0" w:space="0" w:color="auto"/>
        <w:left w:val="none" w:sz="0" w:space="0" w:color="auto"/>
        <w:bottom w:val="none" w:sz="0" w:space="0" w:color="auto"/>
        <w:right w:val="none" w:sz="0" w:space="0" w:color="auto"/>
      </w:divBdr>
    </w:div>
    <w:div w:id="534275908">
      <w:marLeft w:val="0"/>
      <w:marRight w:val="0"/>
      <w:marTop w:val="0"/>
      <w:marBottom w:val="0"/>
      <w:divBdr>
        <w:top w:val="none" w:sz="0" w:space="0" w:color="auto"/>
        <w:left w:val="none" w:sz="0" w:space="0" w:color="auto"/>
        <w:bottom w:val="none" w:sz="0" w:space="0" w:color="auto"/>
        <w:right w:val="none" w:sz="0" w:space="0" w:color="auto"/>
      </w:divBdr>
    </w:div>
    <w:div w:id="534275909">
      <w:marLeft w:val="0"/>
      <w:marRight w:val="0"/>
      <w:marTop w:val="0"/>
      <w:marBottom w:val="0"/>
      <w:divBdr>
        <w:top w:val="none" w:sz="0" w:space="0" w:color="auto"/>
        <w:left w:val="none" w:sz="0" w:space="0" w:color="auto"/>
        <w:bottom w:val="none" w:sz="0" w:space="0" w:color="auto"/>
        <w:right w:val="none" w:sz="0" w:space="0" w:color="auto"/>
      </w:divBdr>
    </w:div>
    <w:div w:id="534275910">
      <w:marLeft w:val="0"/>
      <w:marRight w:val="0"/>
      <w:marTop w:val="0"/>
      <w:marBottom w:val="0"/>
      <w:divBdr>
        <w:top w:val="none" w:sz="0" w:space="0" w:color="auto"/>
        <w:left w:val="none" w:sz="0" w:space="0" w:color="auto"/>
        <w:bottom w:val="none" w:sz="0" w:space="0" w:color="auto"/>
        <w:right w:val="none" w:sz="0" w:space="0" w:color="auto"/>
      </w:divBdr>
    </w:div>
    <w:div w:id="534275911">
      <w:marLeft w:val="0"/>
      <w:marRight w:val="0"/>
      <w:marTop w:val="0"/>
      <w:marBottom w:val="0"/>
      <w:divBdr>
        <w:top w:val="none" w:sz="0" w:space="0" w:color="auto"/>
        <w:left w:val="none" w:sz="0" w:space="0" w:color="auto"/>
        <w:bottom w:val="none" w:sz="0" w:space="0" w:color="auto"/>
        <w:right w:val="none" w:sz="0" w:space="0" w:color="auto"/>
      </w:divBdr>
    </w:div>
    <w:div w:id="534275912">
      <w:marLeft w:val="0"/>
      <w:marRight w:val="0"/>
      <w:marTop w:val="0"/>
      <w:marBottom w:val="0"/>
      <w:divBdr>
        <w:top w:val="none" w:sz="0" w:space="0" w:color="auto"/>
        <w:left w:val="none" w:sz="0" w:space="0" w:color="auto"/>
        <w:bottom w:val="none" w:sz="0" w:space="0" w:color="auto"/>
        <w:right w:val="none" w:sz="0" w:space="0" w:color="auto"/>
      </w:divBdr>
    </w:div>
    <w:div w:id="534275913">
      <w:marLeft w:val="0"/>
      <w:marRight w:val="0"/>
      <w:marTop w:val="0"/>
      <w:marBottom w:val="0"/>
      <w:divBdr>
        <w:top w:val="none" w:sz="0" w:space="0" w:color="auto"/>
        <w:left w:val="none" w:sz="0" w:space="0" w:color="auto"/>
        <w:bottom w:val="none" w:sz="0" w:space="0" w:color="auto"/>
        <w:right w:val="none" w:sz="0" w:space="0" w:color="auto"/>
      </w:divBdr>
    </w:div>
    <w:div w:id="534275914">
      <w:marLeft w:val="0"/>
      <w:marRight w:val="0"/>
      <w:marTop w:val="0"/>
      <w:marBottom w:val="0"/>
      <w:divBdr>
        <w:top w:val="none" w:sz="0" w:space="0" w:color="auto"/>
        <w:left w:val="none" w:sz="0" w:space="0" w:color="auto"/>
        <w:bottom w:val="none" w:sz="0" w:space="0" w:color="auto"/>
        <w:right w:val="none" w:sz="0" w:space="0" w:color="auto"/>
      </w:divBdr>
    </w:div>
    <w:div w:id="534275915">
      <w:marLeft w:val="0"/>
      <w:marRight w:val="0"/>
      <w:marTop w:val="0"/>
      <w:marBottom w:val="0"/>
      <w:divBdr>
        <w:top w:val="none" w:sz="0" w:space="0" w:color="auto"/>
        <w:left w:val="none" w:sz="0" w:space="0" w:color="auto"/>
        <w:bottom w:val="none" w:sz="0" w:space="0" w:color="auto"/>
        <w:right w:val="none" w:sz="0" w:space="0" w:color="auto"/>
      </w:divBdr>
    </w:div>
    <w:div w:id="534275916">
      <w:marLeft w:val="0"/>
      <w:marRight w:val="0"/>
      <w:marTop w:val="0"/>
      <w:marBottom w:val="0"/>
      <w:divBdr>
        <w:top w:val="none" w:sz="0" w:space="0" w:color="auto"/>
        <w:left w:val="none" w:sz="0" w:space="0" w:color="auto"/>
        <w:bottom w:val="none" w:sz="0" w:space="0" w:color="auto"/>
        <w:right w:val="none" w:sz="0" w:space="0" w:color="auto"/>
      </w:divBdr>
    </w:div>
    <w:div w:id="534275917">
      <w:marLeft w:val="0"/>
      <w:marRight w:val="0"/>
      <w:marTop w:val="0"/>
      <w:marBottom w:val="0"/>
      <w:divBdr>
        <w:top w:val="none" w:sz="0" w:space="0" w:color="auto"/>
        <w:left w:val="none" w:sz="0" w:space="0" w:color="auto"/>
        <w:bottom w:val="none" w:sz="0" w:space="0" w:color="auto"/>
        <w:right w:val="none" w:sz="0" w:space="0" w:color="auto"/>
      </w:divBdr>
    </w:div>
    <w:div w:id="534275918">
      <w:marLeft w:val="0"/>
      <w:marRight w:val="0"/>
      <w:marTop w:val="0"/>
      <w:marBottom w:val="0"/>
      <w:divBdr>
        <w:top w:val="none" w:sz="0" w:space="0" w:color="auto"/>
        <w:left w:val="none" w:sz="0" w:space="0" w:color="auto"/>
        <w:bottom w:val="none" w:sz="0" w:space="0" w:color="auto"/>
        <w:right w:val="none" w:sz="0" w:space="0" w:color="auto"/>
      </w:divBdr>
    </w:div>
    <w:div w:id="534275919">
      <w:marLeft w:val="0"/>
      <w:marRight w:val="0"/>
      <w:marTop w:val="0"/>
      <w:marBottom w:val="0"/>
      <w:divBdr>
        <w:top w:val="none" w:sz="0" w:space="0" w:color="auto"/>
        <w:left w:val="none" w:sz="0" w:space="0" w:color="auto"/>
        <w:bottom w:val="none" w:sz="0" w:space="0" w:color="auto"/>
        <w:right w:val="none" w:sz="0" w:space="0" w:color="auto"/>
      </w:divBdr>
    </w:div>
    <w:div w:id="534275920">
      <w:marLeft w:val="0"/>
      <w:marRight w:val="0"/>
      <w:marTop w:val="0"/>
      <w:marBottom w:val="0"/>
      <w:divBdr>
        <w:top w:val="none" w:sz="0" w:space="0" w:color="auto"/>
        <w:left w:val="none" w:sz="0" w:space="0" w:color="auto"/>
        <w:bottom w:val="none" w:sz="0" w:space="0" w:color="auto"/>
        <w:right w:val="none" w:sz="0" w:space="0" w:color="auto"/>
      </w:divBdr>
    </w:div>
    <w:div w:id="534275921">
      <w:marLeft w:val="0"/>
      <w:marRight w:val="0"/>
      <w:marTop w:val="0"/>
      <w:marBottom w:val="0"/>
      <w:divBdr>
        <w:top w:val="none" w:sz="0" w:space="0" w:color="auto"/>
        <w:left w:val="none" w:sz="0" w:space="0" w:color="auto"/>
        <w:bottom w:val="none" w:sz="0" w:space="0" w:color="auto"/>
        <w:right w:val="none" w:sz="0" w:space="0" w:color="auto"/>
      </w:divBdr>
    </w:div>
    <w:div w:id="534275922">
      <w:marLeft w:val="0"/>
      <w:marRight w:val="0"/>
      <w:marTop w:val="0"/>
      <w:marBottom w:val="0"/>
      <w:divBdr>
        <w:top w:val="none" w:sz="0" w:space="0" w:color="auto"/>
        <w:left w:val="none" w:sz="0" w:space="0" w:color="auto"/>
        <w:bottom w:val="none" w:sz="0" w:space="0" w:color="auto"/>
        <w:right w:val="none" w:sz="0" w:space="0" w:color="auto"/>
      </w:divBdr>
    </w:div>
    <w:div w:id="534275923">
      <w:marLeft w:val="0"/>
      <w:marRight w:val="0"/>
      <w:marTop w:val="0"/>
      <w:marBottom w:val="0"/>
      <w:divBdr>
        <w:top w:val="none" w:sz="0" w:space="0" w:color="auto"/>
        <w:left w:val="none" w:sz="0" w:space="0" w:color="auto"/>
        <w:bottom w:val="none" w:sz="0" w:space="0" w:color="auto"/>
        <w:right w:val="none" w:sz="0" w:space="0" w:color="auto"/>
      </w:divBdr>
    </w:div>
    <w:div w:id="534275924">
      <w:marLeft w:val="0"/>
      <w:marRight w:val="0"/>
      <w:marTop w:val="0"/>
      <w:marBottom w:val="0"/>
      <w:divBdr>
        <w:top w:val="none" w:sz="0" w:space="0" w:color="auto"/>
        <w:left w:val="none" w:sz="0" w:space="0" w:color="auto"/>
        <w:bottom w:val="none" w:sz="0" w:space="0" w:color="auto"/>
        <w:right w:val="none" w:sz="0" w:space="0" w:color="auto"/>
      </w:divBdr>
    </w:div>
    <w:div w:id="534275925">
      <w:marLeft w:val="0"/>
      <w:marRight w:val="0"/>
      <w:marTop w:val="0"/>
      <w:marBottom w:val="0"/>
      <w:divBdr>
        <w:top w:val="none" w:sz="0" w:space="0" w:color="auto"/>
        <w:left w:val="none" w:sz="0" w:space="0" w:color="auto"/>
        <w:bottom w:val="none" w:sz="0" w:space="0" w:color="auto"/>
        <w:right w:val="none" w:sz="0" w:space="0" w:color="auto"/>
      </w:divBdr>
    </w:div>
    <w:div w:id="534275926">
      <w:marLeft w:val="0"/>
      <w:marRight w:val="0"/>
      <w:marTop w:val="0"/>
      <w:marBottom w:val="0"/>
      <w:divBdr>
        <w:top w:val="none" w:sz="0" w:space="0" w:color="auto"/>
        <w:left w:val="none" w:sz="0" w:space="0" w:color="auto"/>
        <w:bottom w:val="none" w:sz="0" w:space="0" w:color="auto"/>
        <w:right w:val="none" w:sz="0" w:space="0" w:color="auto"/>
      </w:divBdr>
    </w:div>
    <w:div w:id="534275927">
      <w:marLeft w:val="0"/>
      <w:marRight w:val="0"/>
      <w:marTop w:val="0"/>
      <w:marBottom w:val="0"/>
      <w:divBdr>
        <w:top w:val="none" w:sz="0" w:space="0" w:color="auto"/>
        <w:left w:val="none" w:sz="0" w:space="0" w:color="auto"/>
        <w:bottom w:val="none" w:sz="0" w:space="0" w:color="auto"/>
        <w:right w:val="none" w:sz="0" w:space="0" w:color="auto"/>
      </w:divBdr>
    </w:div>
    <w:div w:id="534275928">
      <w:marLeft w:val="0"/>
      <w:marRight w:val="0"/>
      <w:marTop w:val="0"/>
      <w:marBottom w:val="0"/>
      <w:divBdr>
        <w:top w:val="none" w:sz="0" w:space="0" w:color="auto"/>
        <w:left w:val="none" w:sz="0" w:space="0" w:color="auto"/>
        <w:bottom w:val="none" w:sz="0" w:space="0" w:color="auto"/>
        <w:right w:val="none" w:sz="0" w:space="0" w:color="auto"/>
      </w:divBdr>
    </w:div>
    <w:div w:id="534275929">
      <w:marLeft w:val="0"/>
      <w:marRight w:val="0"/>
      <w:marTop w:val="0"/>
      <w:marBottom w:val="0"/>
      <w:divBdr>
        <w:top w:val="none" w:sz="0" w:space="0" w:color="auto"/>
        <w:left w:val="none" w:sz="0" w:space="0" w:color="auto"/>
        <w:bottom w:val="none" w:sz="0" w:space="0" w:color="auto"/>
        <w:right w:val="none" w:sz="0" w:space="0" w:color="auto"/>
      </w:divBdr>
    </w:div>
    <w:div w:id="534275930">
      <w:marLeft w:val="0"/>
      <w:marRight w:val="0"/>
      <w:marTop w:val="0"/>
      <w:marBottom w:val="0"/>
      <w:divBdr>
        <w:top w:val="none" w:sz="0" w:space="0" w:color="auto"/>
        <w:left w:val="none" w:sz="0" w:space="0" w:color="auto"/>
        <w:bottom w:val="none" w:sz="0" w:space="0" w:color="auto"/>
        <w:right w:val="none" w:sz="0" w:space="0" w:color="auto"/>
      </w:divBdr>
    </w:div>
    <w:div w:id="534275931">
      <w:marLeft w:val="0"/>
      <w:marRight w:val="0"/>
      <w:marTop w:val="0"/>
      <w:marBottom w:val="0"/>
      <w:divBdr>
        <w:top w:val="none" w:sz="0" w:space="0" w:color="auto"/>
        <w:left w:val="none" w:sz="0" w:space="0" w:color="auto"/>
        <w:bottom w:val="none" w:sz="0" w:space="0" w:color="auto"/>
        <w:right w:val="none" w:sz="0" w:space="0" w:color="auto"/>
      </w:divBdr>
    </w:div>
    <w:div w:id="534275932">
      <w:marLeft w:val="0"/>
      <w:marRight w:val="0"/>
      <w:marTop w:val="0"/>
      <w:marBottom w:val="0"/>
      <w:divBdr>
        <w:top w:val="none" w:sz="0" w:space="0" w:color="auto"/>
        <w:left w:val="none" w:sz="0" w:space="0" w:color="auto"/>
        <w:bottom w:val="none" w:sz="0" w:space="0" w:color="auto"/>
        <w:right w:val="none" w:sz="0" w:space="0" w:color="auto"/>
      </w:divBdr>
    </w:div>
    <w:div w:id="534275933">
      <w:marLeft w:val="0"/>
      <w:marRight w:val="0"/>
      <w:marTop w:val="0"/>
      <w:marBottom w:val="0"/>
      <w:divBdr>
        <w:top w:val="none" w:sz="0" w:space="0" w:color="auto"/>
        <w:left w:val="none" w:sz="0" w:space="0" w:color="auto"/>
        <w:bottom w:val="none" w:sz="0" w:space="0" w:color="auto"/>
        <w:right w:val="none" w:sz="0" w:space="0" w:color="auto"/>
      </w:divBdr>
    </w:div>
    <w:div w:id="534275934">
      <w:marLeft w:val="0"/>
      <w:marRight w:val="0"/>
      <w:marTop w:val="0"/>
      <w:marBottom w:val="0"/>
      <w:divBdr>
        <w:top w:val="none" w:sz="0" w:space="0" w:color="auto"/>
        <w:left w:val="none" w:sz="0" w:space="0" w:color="auto"/>
        <w:bottom w:val="none" w:sz="0" w:space="0" w:color="auto"/>
        <w:right w:val="none" w:sz="0" w:space="0" w:color="auto"/>
      </w:divBdr>
    </w:div>
    <w:div w:id="534275935">
      <w:marLeft w:val="0"/>
      <w:marRight w:val="0"/>
      <w:marTop w:val="0"/>
      <w:marBottom w:val="0"/>
      <w:divBdr>
        <w:top w:val="none" w:sz="0" w:space="0" w:color="auto"/>
        <w:left w:val="none" w:sz="0" w:space="0" w:color="auto"/>
        <w:bottom w:val="none" w:sz="0" w:space="0" w:color="auto"/>
        <w:right w:val="none" w:sz="0" w:space="0" w:color="auto"/>
      </w:divBdr>
    </w:div>
    <w:div w:id="534275936">
      <w:marLeft w:val="0"/>
      <w:marRight w:val="0"/>
      <w:marTop w:val="0"/>
      <w:marBottom w:val="0"/>
      <w:divBdr>
        <w:top w:val="none" w:sz="0" w:space="0" w:color="auto"/>
        <w:left w:val="none" w:sz="0" w:space="0" w:color="auto"/>
        <w:bottom w:val="none" w:sz="0" w:space="0" w:color="auto"/>
        <w:right w:val="none" w:sz="0" w:space="0" w:color="auto"/>
      </w:divBdr>
    </w:div>
    <w:div w:id="534275937">
      <w:marLeft w:val="0"/>
      <w:marRight w:val="0"/>
      <w:marTop w:val="0"/>
      <w:marBottom w:val="0"/>
      <w:divBdr>
        <w:top w:val="none" w:sz="0" w:space="0" w:color="auto"/>
        <w:left w:val="none" w:sz="0" w:space="0" w:color="auto"/>
        <w:bottom w:val="none" w:sz="0" w:space="0" w:color="auto"/>
        <w:right w:val="none" w:sz="0" w:space="0" w:color="auto"/>
      </w:divBdr>
    </w:div>
    <w:div w:id="534275938">
      <w:marLeft w:val="0"/>
      <w:marRight w:val="0"/>
      <w:marTop w:val="0"/>
      <w:marBottom w:val="0"/>
      <w:divBdr>
        <w:top w:val="none" w:sz="0" w:space="0" w:color="auto"/>
        <w:left w:val="none" w:sz="0" w:space="0" w:color="auto"/>
        <w:bottom w:val="none" w:sz="0" w:space="0" w:color="auto"/>
        <w:right w:val="none" w:sz="0" w:space="0" w:color="auto"/>
      </w:divBdr>
    </w:div>
    <w:div w:id="534275939">
      <w:marLeft w:val="0"/>
      <w:marRight w:val="0"/>
      <w:marTop w:val="0"/>
      <w:marBottom w:val="0"/>
      <w:divBdr>
        <w:top w:val="none" w:sz="0" w:space="0" w:color="auto"/>
        <w:left w:val="none" w:sz="0" w:space="0" w:color="auto"/>
        <w:bottom w:val="none" w:sz="0" w:space="0" w:color="auto"/>
        <w:right w:val="none" w:sz="0" w:space="0" w:color="auto"/>
      </w:divBdr>
    </w:div>
    <w:div w:id="534275940">
      <w:marLeft w:val="0"/>
      <w:marRight w:val="0"/>
      <w:marTop w:val="0"/>
      <w:marBottom w:val="0"/>
      <w:divBdr>
        <w:top w:val="none" w:sz="0" w:space="0" w:color="auto"/>
        <w:left w:val="none" w:sz="0" w:space="0" w:color="auto"/>
        <w:bottom w:val="none" w:sz="0" w:space="0" w:color="auto"/>
        <w:right w:val="none" w:sz="0" w:space="0" w:color="auto"/>
      </w:divBdr>
    </w:div>
    <w:div w:id="534275941">
      <w:marLeft w:val="0"/>
      <w:marRight w:val="0"/>
      <w:marTop w:val="0"/>
      <w:marBottom w:val="0"/>
      <w:divBdr>
        <w:top w:val="none" w:sz="0" w:space="0" w:color="auto"/>
        <w:left w:val="none" w:sz="0" w:space="0" w:color="auto"/>
        <w:bottom w:val="none" w:sz="0" w:space="0" w:color="auto"/>
        <w:right w:val="none" w:sz="0" w:space="0" w:color="auto"/>
      </w:divBdr>
    </w:div>
    <w:div w:id="534275942">
      <w:marLeft w:val="0"/>
      <w:marRight w:val="0"/>
      <w:marTop w:val="0"/>
      <w:marBottom w:val="0"/>
      <w:divBdr>
        <w:top w:val="none" w:sz="0" w:space="0" w:color="auto"/>
        <w:left w:val="none" w:sz="0" w:space="0" w:color="auto"/>
        <w:bottom w:val="none" w:sz="0" w:space="0" w:color="auto"/>
        <w:right w:val="none" w:sz="0" w:space="0" w:color="auto"/>
      </w:divBdr>
    </w:div>
    <w:div w:id="534275943">
      <w:marLeft w:val="0"/>
      <w:marRight w:val="0"/>
      <w:marTop w:val="0"/>
      <w:marBottom w:val="0"/>
      <w:divBdr>
        <w:top w:val="none" w:sz="0" w:space="0" w:color="auto"/>
        <w:left w:val="none" w:sz="0" w:space="0" w:color="auto"/>
        <w:bottom w:val="none" w:sz="0" w:space="0" w:color="auto"/>
        <w:right w:val="none" w:sz="0" w:space="0" w:color="auto"/>
      </w:divBdr>
    </w:div>
    <w:div w:id="534275944">
      <w:marLeft w:val="0"/>
      <w:marRight w:val="0"/>
      <w:marTop w:val="0"/>
      <w:marBottom w:val="0"/>
      <w:divBdr>
        <w:top w:val="none" w:sz="0" w:space="0" w:color="auto"/>
        <w:left w:val="none" w:sz="0" w:space="0" w:color="auto"/>
        <w:bottom w:val="none" w:sz="0" w:space="0" w:color="auto"/>
        <w:right w:val="none" w:sz="0" w:space="0" w:color="auto"/>
      </w:divBdr>
    </w:div>
    <w:div w:id="534275945">
      <w:marLeft w:val="0"/>
      <w:marRight w:val="0"/>
      <w:marTop w:val="0"/>
      <w:marBottom w:val="0"/>
      <w:divBdr>
        <w:top w:val="none" w:sz="0" w:space="0" w:color="auto"/>
        <w:left w:val="none" w:sz="0" w:space="0" w:color="auto"/>
        <w:bottom w:val="none" w:sz="0" w:space="0" w:color="auto"/>
        <w:right w:val="none" w:sz="0" w:space="0" w:color="auto"/>
      </w:divBdr>
    </w:div>
    <w:div w:id="534275946">
      <w:marLeft w:val="0"/>
      <w:marRight w:val="0"/>
      <w:marTop w:val="0"/>
      <w:marBottom w:val="0"/>
      <w:divBdr>
        <w:top w:val="none" w:sz="0" w:space="0" w:color="auto"/>
        <w:left w:val="none" w:sz="0" w:space="0" w:color="auto"/>
        <w:bottom w:val="none" w:sz="0" w:space="0" w:color="auto"/>
        <w:right w:val="none" w:sz="0" w:space="0" w:color="auto"/>
      </w:divBdr>
    </w:div>
    <w:div w:id="534275947">
      <w:marLeft w:val="0"/>
      <w:marRight w:val="0"/>
      <w:marTop w:val="0"/>
      <w:marBottom w:val="0"/>
      <w:divBdr>
        <w:top w:val="none" w:sz="0" w:space="0" w:color="auto"/>
        <w:left w:val="none" w:sz="0" w:space="0" w:color="auto"/>
        <w:bottom w:val="none" w:sz="0" w:space="0" w:color="auto"/>
        <w:right w:val="none" w:sz="0" w:space="0" w:color="auto"/>
      </w:divBdr>
    </w:div>
    <w:div w:id="534275948">
      <w:marLeft w:val="0"/>
      <w:marRight w:val="0"/>
      <w:marTop w:val="0"/>
      <w:marBottom w:val="0"/>
      <w:divBdr>
        <w:top w:val="none" w:sz="0" w:space="0" w:color="auto"/>
        <w:left w:val="none" w:sz="0" w:space="0" w:color="auto"/>
        <w:bottom w:val="none" w:sz="0" w:space="0" w:color="auto"/>
        <w:right w:val="none" w:sz="0" w:space="0" w:color="auto"/>
      </w:divBdr>
    </w:div>
    <w:div w:id="534275949">
      <w:marLeft w:val="0"/>
      <w:marRight w:val="0"/>
      <w:marTop w:val="0"/>
      <w:marBottom w:val="0"/>
      <w:divBdr>
        <w:top w:val="none" w:sz="0" w:space="0" w:color="auto"/>
        <w:left w:val="none" w:sz="0" w:space="0" w:color="auto"/>
        <w:bottom w:val="none" w:sz="0" w:space="0" w:color="auto"/>
        <w:right w:val="none" w:sz="0" w:space="0" w:color="auto"/>
      </w:divBdr>
    </w:div>
    <w:div w:id="534275950">
      <w:marLeft w:val="0"/>
      <w:marRight w:val="0"/>
      <w:marTop w:val="0"/>
      <w:marBottom w:val="0"/>
      <w:divBdr>
        <w:top w:val="none" w:sz="0" w:space="0" w:color="auto"/>
        <w:left w:val="none" w:sz="0" w:space="0" w:color="auto"/>
        <w:bottom w:val="none" w:sz="0" w:space="0" w:color="auto"/>
        <w:right w:val="none" w:sz="0" w:space="0" w:color="auto"/>
      </w:divBdr>
    </w:div>
    <w:div w:id="534275951">
      <w:marLeft w:val="0"/>
      <w:marRight w:val="0"/>
      <w:marTop w:val="0"/>
      <w:marBottom w:val="0"/>
      <w:divBdr>
        <w:top w:val="none" w:sz="0" w:space="0" w:color="auto"/>
        <w:left w:val="none" w:sz="0" w:space="0" w:color="auto"/>
        <w:bottom w:val="none" w:sz="0" w:space="0" w:color="auto"/>
        <w:right w:val="none" w:sz="0" w:space="0" w:color="auto"/>
      </w:divBdr>
    </w:div>
    <w:div w:id="534275952">
      <w:marLeft w:val="0"/>
      <w:marRight w:val="0"/>
      <w:marTop w:val="0"/>
      <w:marBottom w:val="0"/>
      <w:divBdr>
        <w:top w:val="none" w:sz="0" w:space="0" w:color="auto"/>
        <w:left w:val="none" w:sz="0" w:space="0" w:color="auto"/>
        <w:bottom w:val="none" w:sz="0" w:space="0" w:color="auto"/>
        <w:right w:val="none" w:sz="0" w:space="0" w:color="auto"/>
      </w:divBdr>
    </w:div>
    <w:div w:id="534275953">
      <w:marLeft w:val="0"/>
      <w:marRight w:val="0"/>
      <w:marTop w:val="0"/>
      <w:marBottom w:val="0"/>
      <w:divBdr>
        <w:top w:val="none" w:sz="0" w:space="0" w:color="auto"/>
        <w:left w:val="none" w:sz="0" w:space="0" w:color="auto"/>
        <w:bottom w:val="none" w:sz="0" w:space="0" w:color="auto"/>
        <w:right w:val="none" w:sz="0" w:space="0" w:color="auto"/>
      </w:divBdr>
    </w:div>
    <w:div w:id="534275954">
      <w:marLeft w:val="0"/>
      <w:marRight w:val="0"/>
      <w:marTop w:val="0"/>
      <w:marBottom w:val="0"/>
      <w:divBdr>
        <w:top w:val="none" w:sz="0" w:space="0" w:color="auto"/>
        <w:left w:val="none" w:sz="0" w:space="0" w:color="auto"/>
        <w:bottom w:val="none" w:sz="0" w:space="0" w:color="auto"/>
        <w:right w:val="none" w:sz="0" w:space="0" w:color="auto"/>
      </w:divBdr>
    </w:div>
    <w:div w:id="534275955">
      <w:marLeft w:val="0"/>
      <w:marRight w:val="0"/>
      <w:marTop w:val="0"/>
      <w:marBottom w:val="0"/>
      <w:divBdr>
        <w:top w:val="none" w:sz="0" w:space="0" w:color="auto"/>
        <w:left w:val="none" w:sz="0" w:space="0" w:color="auto"/>
        <w:bottom w:val="none" w:sz="0" w:space="0" w:color="auto"/>
        <w:right w:val="none" w:sz="0" w:space="0" w:color="auto"/>
      </w:divBdr>
    </w:div>
    <w:div w:id="534275956">
      <w:marLeft w:val="0"/>
      <w:marRight w:val="0"/>
      <w:marTop w:val="0"/>
      <w:marBottom w:val="0"/>
      <w:divBdr>
        <w:top w:val="none" w:sz="0" w:space="0" w:color="auto"/>
        <w:left w:val="none" w:sz="0" w:space="0" w:color="auto"/>
        <w:bottom w:val="none" w:sz="0" w:space="0" w:color="auto"/>
        <w:right w:val="none" w:sz="0" w:space="0" w:color="auto"/>
      </w:divBdr>
    </w:div>
    <w:div w:id="534275957">
      <w:marLeft w:val="0"/>
      <w:marRight w:val="0"/>
      <w:marTop w:val="0"/>
      <w:marBottom w:val="0"/>
      <w:divBdr>
        <w:top w:val="none" w:sz="0" w:space="0" w:color="auto"/>
        <w:left w:val="none" w:sz="0" w:space="0" w:color="auto"/>
        <w:bottom w:val="none" w:sz="0" w:space="0" w:color="auto"/>
        <w:right w:val="none" w:sz="0" w:space="0" w:color="auto"/>
      </w:divBdr>
    </w:div>
    <w:div w:id="534275958">
      <w:marLeft w:val="0"/>
      <w:marRight w:val="0"/>
      <w:marTop w:val="0"/>
      <w:marBottom w:val="0"/>
      <w:divBdr>
        <w:top w:val="none" w:sz="0" w:space="0" w:color="auto"/>
        <w:left w:val="none" w:sz="0" w:space="0" w:color="auto"/>
        <w:bottom w:val="none" w:sz="0" w:space="0" w:color="auto"/>
        <w:right w:val="none" w:sz="0" w:space="0" w:color="auto"/>
      </w:divBdr>
    </w:div>
    <w:div w:id="534275959">
      <w:marLeft w:val="0"/>
      <w:marRight w:val="0"/>
      <w:marTop w:val="0"/>
      <w:marBottom w:val="0"/>
      <w:divBdr>
        <w:top w:val="none" w:sz="0" w:space="0" w:color="auto"/>
        <w:left w:val="none" w:sz="0" w:space="0" w:color="auto"/>
        <w:bottom w:val="none" w:sz="0" w:space="0" w:color="auto"/>
        <w:right w:val="none" w:sz="0" w:space="0" w:color="auto"/>
      </w:divBdr>
    </w:div>
    <w:div w:id="534275960">
      <w:marLeft w:val="0"/>
      <w:marRight w:val="0"/>
      <w:marTop w:val="0"/>
      <w:marBottom w:val="0"/>
      <w:divBdr>
        <w:top w:val="none" w:sz="0" w:space="0" w:color="auto"/>
        <w:left w:val="none" w:sz="0" w:space="0" w:color="auto"/>
        <w:bottom w:val="none" w:sz="0" w:space="0" w:color="auto"/>
        <w:right w:val="none" w:sz="0" w:space="0" w:color="auto"/>
      </w:divBdr>
    </w:div>
    <w:div w:id="534275961">
      <w:marLeft w:val="0"/>
      <w:marRight w:val="0"/>
      <w:marTop w:val="0"/>
      <w:marBottom w:val="0"/>
      <w:divBdr>
        <w:top w:val="none" w:sz="0" w:space="0" w:color="auto"/>
        <w:left w:val="none" w:sz="0" w:space="0" w:color="auto"/>
        <w:bottom w:val="none" w:sz="0" w:space="0" w:color="auto"/>
        <w:right w:val="none" w:sz="0" w:space="0" w:color="auto"/>
      </w:divBdr>
    </w:div>
    <w:div w:id="534275962">
      <w:marLeft w:val="0"/>
      <w:marRight w:val="0"/>
      <w:marTop w:val="0"/>
      <w:marBottom w:val="0"/>
      <w:divBdr>
        <w:top w:val="none" w:sz="0" w:space="0" w:color="auto"/>
        <w:left w:val="none" w:sz="0" w:space="0" w:color="auto"/>
        <w:bottom w:val="none" w:sz="0" w:space="0" w:color="auto"/>
        <w:right w:val="none" w:sz="0" w:space="0" w:color="auto"/>
      </w:divBdr>
    </w:div>
    <w:div w:id="534275963">
      <w:marLeft w:val="0"/>
      <w:marRight w:val="0"/>
      <w:marTop w:val="0"/>
      <w:marBottom w:val="0"/>
      <w:divBdr>
        <w:top w:val="none" w:sz="0" w:space="0" w:color="auto"/>
        <w:left w:val="none" w:sz="0" w:space="0" w:color="auto"/>
        <w:bottom w:val="none" w:sz="0" w:space="0" w:color="auto"/>
        <w:right w:val="none" w:sz="0" w:space="0" w:color="auto"/>
      </w:divBdr>
    </w:div>
    <w:div w:id="534275964">
      <w:marLeft w:val="0"/>
      <w:marRight w:val="0"/>
      <w:marTop w:val="0"/>
      <w:marBottom w:val="0"/>
      <w:divBdr>
        <w:top w:val="none" w:sz="0" w:space="0" w:color="auto"/>
        <w:left w:val="none" w:sz="0" w:space="0" w:color="auto"/>
        <w:bottom w:val="none" w:sz="0" w:space="0" w:color="auto"/>
        <w:right w:val="none" w:sz="0" w:space="0" w:color="auto"/>
      </w:divBdr>
    </w:div>
    <w:div w:id="534275965">
      <w:marLeft w:val="0"/>
      <w:marRight w:val="0"/>
      <w:marTop w:val="0"/>
      <w:marBottom w:val="0"/>
      <w:divBdr>
        <w:top w:val="none" w:sz="0" w:space="0" w:color="auto"/>
        <w:left w:val="none" w:sz="0" w:space="0" w:color="auto"/>
        <w:bottom w:val="none" w:sz="0" w:space="0" w:color="auto"/>
        <w:right w:val="none" w:sz="0" w:space="0" w:color="auto"/>
      </w:divBdr>
    </w:div>
    <w:div w:id="534275966">
      <w:marLeft w:val="0"/>
      <w:marRight w:val="0"/>
      <w:marTop w:val="0"/>
      <w:marBottom w:val="0"/>
      <w:divBdr>
        <w:top w:val="none" w:sz="0" w:space="0" w:color="auto"/>
        <w:left w:val="none" w:sz="0" w:space="0" w:color="auto"/>
        <w:bottom w:val="none" w:sz="0" w:space="0" w:color="auto"/>
        <w:right w:val="none" w:sz="0" w:space="0" w:color="auto"/>
      </w:divBdr>
    </w:div>
    <w:div w:id="534275967">
      <w:marLeft w:val="0"/>
      <w:marRight w:val="0"/>
      <w:marTop w:val="0"/>
      <w:marBottom w:val="0"/>
      <w:divBdr>
        <w:top w:val="none" w:sz="0" w:space="0" w:color="auto"/>
        <w:left w:val="none" w:sz="0" w:space="0" w:color="auto"/>
        <w:bottom w:val="none" w:sz="0" w:space="0" w:color="auto"/>
        <w:right w:val="none" w:sz="0" w:space="0" w:color="auto"/>
      </w:divBdr>
    </w:div>
    <w:div w:id="534275968">
      <w:marLeft w:val="0"/>
      <w:marRight w:val="0"/>
      <w:marTop w:val="0"/>
      <w:marBottom w:val="0"/>
      <w:divBdr>
        <w:top w:val="none" w:sz="0" w:space="0" w:color="auto"/>
        <w:left w:val="none" w:sz="0" w:space="0" w:color="auto"/>
        <w:bottom w:val="none" w:sz="0" w:space="0" w:color="auto"/>
        <w:right w:val="none" w:sz="0" w:space="0" w:color="auto"/>
      </w:divBdr>
    </w:div>
    <w:div w:id="534275969">
      <w:marLeft w:val="0"/>
      <w:marRight w:val="0"/>
      <w:marTop w:val="0"/>
      <w:marBottom w:val="0"/>
      <w:divBdr>
        <w:top w:val="none" w:sz="0" w:space="0" w:color="auto"/>
        <w:left w:val="none" w:sz="0" w:space="0" w:color="auto"/>
        <w:bottom w:val="none" w:sz="0" w:space="0" w:color="auto"/>
        <w:right w:val="none" w:sz="0" w:space="0" w:color="auto"/>
      </w:divBdr>
    </w:div>
    <w:div w:id="534275970">
      <w:marLeft w:val="0"/>
      <w:marRight w:val="0"/>
      <w:marTop w:val="0"/>
      <w:marBottom w:val="0"/>
      <w:divBdr>
        <w:top w:val="none" w:sz="0" w:space="0" w:color="auto"/>
        <w:left w:val="none" w:sz="0" w:space="0" w:color="auto"/>
        <w:bottom w:val="none" w:sz="0" w:space="0" w:color="auto"/>
        <w:right w:val="none" w:sz="0" w:space="0" w:color="auto"/>
      </w:divBdr>
    </w:div>
    <w:div w:id="534275971">
      <w:marLeft w:val="0"/>
      <w:marRight w:val="0"/>
      <w:marTop w:val="0"/>
      <w:marBottom w:val="0"/>
      <w:divBdr>
        <w:top w:val="none" w:sz="0" w:space="0" w:color="auto"/>
        <w:left w:val="none" w:sz="0" w:space="0" w:color="auto"/>
        <w:bottom w:val="none" w:sz="0" w:space="0" w:color="auto"/>
        <w:right w:val="none" w:sz="0" w:space="0" w:color="auto"/>
      </w:divBdr>
    </w:div>
    <w:div w:id="534275972">
      <w:marLeft w:val="0"/>
      <w:marRight w:val="0"/>
      <w:marTop w:val="0"/>
      <w:marBottom w:val="0"/>
      <w:divBdr>
        <w:top w:val="none" w:sz="0" w:space="0" w:color="auto"/>
        <w:left w:val="none" w:sz="0" w:space="0" w:color="auto"/>
        <w:bottom w:val="none" w:sz="0" w:space="0" w:color="auto"/>
        <w:right w:val="none" w:sz="0" w:space="0" w:color="auto"/>
      </w:divBdr>
    </w:div>
    <w:div w:id="534275973">
      <w:marLeft w:val="0"/>
      <w:marRight w:val="0"/>
      <w:marTop w:val="0"/>
      <w:marBottom w:val="0"/>
      <w:divBdr>
        <w:top w:val="none" w:sz="0" w:space="0" w:color="auto"/>
        <w:left w:val="none" w:sz="0" w:space="0" w:color="auto"/>
        <w:bottom w:val="none" w:sz="0" w:space="0" w:color="auto"/>
        <w:right w:val="none" w:sz="0" w:space="0" w:color="auto"/>
      </w:divBdr>
    </w:div>
    <w:div w:id="534275974">
      <w:marLeft w:val="0"/>
      <w:marRight w:val="0"/>
      <w:marTop w:val="0"/>
      <w:marBottom w:val="0"/>
      <w:divBdr>
        <w:top w:val="none" w:sz="0" w:space="0" w:color="auto"/>
        <w:left w:val="none" w:sz="0" w:space="0" w:color="auto"/>
        <w:bottom w:val="none" w:sz="0" w:space="0" w:color="auto"/>
        <w:right w:val="none" w:sz="0" w:space="0" w:color="auto"/>
      </w:divBdr>
    </w:div>
    <w:div w:id="534275975">
      <w:marLeft w:val="0"/>
      <w:marRight w:val="0"/>
      <w:marTop w:val="0"/>
      <w:marBottom w:val="0"/>
      <w:divBdr>
        <w:top w:val="none" w:sz="0" w:space="0" w:color="auto"/>
        <w:left w:val="none" w:sz="0" w:space="0" w:color="auto"/>
        <w:bottom w:val="none" w:sz="0" w:space="0" w:color="auto"/>
        <w:right w:val="none" w:sz="0" w:space="0" w:color="auto"/>
      </w:divBdr>
    </w:div>
    <w:div w:id="534275976">
      <w:marLeft w:val="0"/>
      <w:marRight w:val="0"/>
      <w:marTop w:val="0"/>
      <w:marBottom w:val="0"/>
      <w:divBdr>
        <w:top w:val="none" w:sz="0" w:space="0" w:color="auto"/>
        <w:left w:val="none" w:sz="0" w:space="0" w:color="auto"/>
        <w:bottom w:val="none" w:sz="0" w:space="0" w:color="auto"/>
        <w:right w:val="none" w:sz="0" w:space="0" w:color="auto"/>
      </w:divBdr>
    </w:div>
    <w:div w:id="534275977">
      <w:marLeft w:val="0"/>
      <w:marRight w:val="0"/>
      <w:marTop w:val="0"/>
      <w:marBottom w:val="0"/>
      <w:divBdr>
        <w:top w:val="none" w:sz="0" w:space="0" w:color="auto"/>
        <w:left w:val="none" w:sz="0" w:space="0" w:color="auto"/>
        <w:bottom w:val="none" w:sz="0" w:space="0" w:color="auto"/>
        <w:right w:val="none" w:sz="0" w:space="0" w:color="auto"/>
      </w:divBdr>
    </w:div>
    <w:div w:id="534275978">
      <w:marLeft w:val="0"/>
      <w:marRight w:val="0"/>
      <w:marTop w:val="0"/>
      <w:marBottom w:val="0"/>
      <w:divBdr>
        <w:top w:val="none" w:sz="0" w:space="0" w:color="auto"/>
        <w:left w:val="none" w:sz="0" w:space="0" w:color="auto"/>
        <w:bottom w:val="none" w:sz="0" w:space="0" w:color="auto"/>
        <w:right w:val="none" w:sz="0" w:space="0" w:color="auto"/>
      </w:divBdr>
    </w:div>
    <w:div w:id="534275979">
      <w:marLeft w:val="0"/>
      <w:marRight w:val="0"/>
      <w:marTop w:val="0"/>
      <w:marBottom w:val="0"/>
      <w:divBdr>
        <w:top w:val="none" w:sz="0" w:space="0" w:color="auto"/>
        <w:left w:val="none" w:sz="0" w:space="0" w:color="auto"/>
        <w:bottom w:val="none" w:sz="0" w:space="0" w:color="auto"/>
        <w:right w:val="none" w:sz="0" w:space="0" w:color="auto"/>
      </w:divBdr>
    </w:div>
    <w:div w:id="534275980">
      <w:marLeft w:val="0"/>
      <w:marRight w:val="0"/>
      <w:marTop w:val="0"/>
      <w:marBottom w:val="0"/>
      <w:divBdr>
        <w:top w:val="none" w:sz="0" w:space="0" w:color="auto"/>
        <w:left w:val="none" w:sz="0" w:space="0" w:color="auto"/>
        <w:bottom w:val="none" w:sz="0" w:space="0" w:color="auto"/>
        <w:right w:val="none" w:sz="0" w:space="0" w:color="auto"/>
      </w:divBdr>
    </w:div>
    <w:div w:id="534275981">
      <w:marLeft w:val="0"/>
      <w:marRight w:val="0"/>
      <w:marTop w:val="0"/>
      <w:marBottom w:val="0"/>
      <w:divBdr>
        <w:top w:val="none" w:sz="0" w:space="0" w:color="auto"/>
        <w:left w:val="none" w:sz="0" w:space="0" w:color="auto"/>
        <w:bottom w:val="none" w:sz="0" w:space="0" w:color="auto"/>
        <w:right w:val="none" w:sz="0" w:space="0" w:color="auto"/>
      </w:divBdr>
    </w:div>
    <w:div w:id="534275982">
      <w:marLeft w:val="0"/>
      <w:marRight w:val="0"/>
      <w:marTop w:val="0"/>
      <w:marBottom w:val="0"/>
      <w:divBdr>
        <w:top w:val="none" w:sz="0" w:space="0" w:color="auto"/>
        <w:left w:val="none" w:sz="0" w:space="0" w:color="auto"/>
        <w:bottom w:val="none" w:sz="0" w:space="0" w:color="auto"/>
        <w:right w:val="none" w:sz="0" w:space="0" w:color="auto"/>
      </w:divBdr>
    </w:div>
    <w:div w:id="534275983">
      <w:marLeft w:val="0"/>
      <w:marRight w:val="0"/>
      <w:marTop w:val="0"/>
      <w:marBottom w:val="0"/>
      <w:divBdr>
        <w:top w:val="none" w:sz="0" w:space="0" w:color="auto"/>
        <w:left w:val="none" w:sz="0" w:space="0" w:color="auto"/>
        <w:bottom w:val="none" w:sz="0" w:space="0" w:color="auto"/>
        <w:right w:val="none" w:sz="0" w:space="0" w:color="auto"/>
      </w:divBdr>
    </w:div>
    <w:div w:id="534275984">
      <w:marLeft w:val="0"/>
      <w:marRight w:val="0"/>
      <w:marTop w:val="0"/>
      <w:marBottom w:val="0"/>
      <w:divBdr>
        <w:top w:val="none" w:sz="0" w:space="0" w:color="auto"/>
        <w:left w:val="none" w:sz="0" w:space="0" w:color="auto"/>
        <w:bottom w:val="none" w:sz="0" w:space="0" w:color="auto"/>
        <w:right w:val="none" w:sz="0" w:space="0" w:color="auto"/>
      </w:divBdr>
    </w:div>
    <w:div w:id="534275985">
      <w:marLeft w:val="0"/>
      <w:marRight w:val="0"/>
      <w:marTop w:val="0"/>
      <w:marBottom w:val="0"/>
      <w:divBdr>
        <w:top w:val="none" w:sz="0" w:space="0" w:color="auto"/>
        <w:left w:val="none" w:sz="0" w:space="0" w:color="auto"/>
        <w:bottom w:val="none" w:sz="0" w:space="0" w:color="auto"/>
        <w:right w:val="none" w:sz="0" w:space="0" w:color="auto"/>
      </w:divBdr>
    </w:div>
    <w:div w:id="534275986">
      <w:marLeft w:val="0"/>
      <w:marRight w:val="0"/>
      <w:marTop w:val="0"/>
      <w:marBottom w:val="0"/>
      <w:divBdr>
        <w:top w:val="none" w:sz="0" w:space="0" w:color="auto"/>
        <w:left w:val="none" w:sz="0" w:space="0" w:color="auto"/>
        <w:bottom w:val="none" w:sz="0" w:space="0" w:color="auto"/>
        <w:right w:val="none" w:sz="0" w:space="0" w:color="auto"/>
      </w:divBdr>
    </w:div>
    <w:div w:id="534275987">
      <w:marLeft w:val="0"/>
      <w:marRight w:val="0"/>
      <w:marTop w:val="0"/>
      <w:marBottom w:val="0"/>
      <w:divBdr>
        <w:top w:val="none" w:sz="0" w:space="0" w:color="auto"/>
        <w:left w:val="none" w:sz="0" w:space="0" w:color="auto"/>
        <w:bottom w:val="none" w:sz="0" w:space="0" w:color="auto"/>
        <w:right w:val="none" w:sz="0" w:space="0" w:color="auto"/>
      </w:divBdr>
    </w:div>
    <w:div w:id="534275988">
      <w:marLeft w:val="0"/>
      <w:marRight w:val="0"/>
      <w:marTop w:val="0"/>
      <w:marBottom w:val="0"/>
      <w:divBdr>
        <w:top w:val="none" w:sz="0" w:space="0" w:color="auto"/>
        <w:left w:val="none" w:sz="0" w:space="0" w:color="auto"/>
        <w:bottom w:val="none" w:sz="0" w:space="0" w:color="auto"/>
        <w:right w:val="none" w:sz="0" w:space="0" w:color="auto"/>
      </w:divBdr>
    </w:div>
    <w:div w:id="534275989">
      <w:marLeft w:val="0"/>
      <w:marRight w:val="0"/>
      <w:marTop w:val="0"/>
      <w:marBottom w:val="0"/>
      <w:divBdr>
        <w:top w:val="none" w:sz="0" w:space="0" w:color="auto"/>
        <w:left w:val="none" w:sz="0" w:space="0" w:color="auto"/>
        <w:bottom w:val="none" w:sz="0" w:space="0" w:color="auto"/>
        <w:right w:val="none" w:sz="0" w:space="0" w:color="auto"/>
      </w:divBdr>
    </w:div>
    <w:div w:id="534275990">
      <w:marLeft w:val="0"/>
      <w:marRight w:val="0"/>
      <w:marTop w:val="0"/>
      <w:marBottom w:val="0"/>
      <w:divBdr>
        <w:top w:val="none" w:sz="0" w:space="0" w:color="auto"/>
        <w:left w:val="none" w:sz="0" w:space="0" w:color="auto"/>
        <w:bottom w:val="none" w:sz="0" w:space="0" w:color="auto"/>
        <w:right w:val="none" w:sz="0" w:space="0" w:color="auto"/>
      </w:divBdr>
    </w:div>
    <w:div w:id="534275991">
      <w:marLeft w:val="0"/>
      <w:marRight w:val="0"/>
      <w:marTop w:val="0"/>
      <w:marBottom w:val="0"/>
      <w:divBdr>
        <w:top w:val="none" w:sz="0" w:space="0" w:color="auto"/>
        <w:left w:val="none" w:sz="0" w:space="0" w:color="auto"/>
        <w:bottom w:val="none" w:sz="0" w:space="0" w:color="auto"/>
        <w:right w:val="none" w:sz="0" w:space="0" w:color="auto"/>
      </w:divBdr>
    </w:div>
    <w:div w:id="534275992">
      <w:marLeft w:val="0"/>
      <w:marRight w:val="0"/>
      <w:marTop w:val="0"/>
      <w:marBottom w:val="0"/>
      <w:divBdr>
        <w:top w:val="none" w:sz="0" w:space="0" w:color="auto"/>
        <w:left w:val="none" w:sz="0" w:space="0" w:color="auto"/>
        <w:bottom w:val="none" w:sz="0" w:space="0" w:color="auto"/>
        <w:right w:val="none" w:sz="0" w:space="0" w:color="auto"/>
      </w:divBdr>
    </w:div>
    <w:div w:id="534275993">
      <w:marLeft w:val="0"/>
      <w:marRight w:val="0"/>
      <w:marTop w:val="0"/>
      <w:marBottom w:val="0"/>
      <w:divBdr>
        <w:top w:val="none" w:sz="0" w:space="0" w:color="auto"/>
        <w:left w:val="none" w:sz="0" w:space="0" w:color="auto"/>
        <w:bottom w:val="none" w:sz="0" w:space="0" w:color="auto"/>
        <w:right w:val="none" w:sz="0" w:space="0" w:color="auto"/>
      </w:divBdr>
    </w:div>
    <w:div w:id="534275994">
      <w:marLeft w:val="0"/>
      <w:marRight w:val="0"/>
      <w:marTop w:val="0"/>
      <w:marBottom w:val="0"/>
      <w:divBdr>
        <w:top w:val="none" w:sz="0" w:space="0" w:color="auto"/>
        <w:left w:val="none" w:sz="0" w:space="0" w:color="auto"/>
        <w:bottom w:val="none" w:sz="0" w:space="0" w:color="auto"/>
        <w:right w:val="none" w:sz="0" w:space="0" w:color="auto"/>
      </w:divBdr>
    </w:div>
    <w:div w:id="534275995">
      <w:marLeft w:val="0"/>
      <w:marRight w:val="0"/>
      <w:marTop w:val="0"/>
      <w:marBottom w:val="0"/>
      <w:divBdr>
        <w:top w:val="none" w:sz="0" w:space="0" w:color="auto"/>
        <w:left w:val="none" w:sz="0" w:space="0" w:color="auto"/>
        <w:bottom w:val="none" w:sz="0" w:space="0" w:color="auto"/>
        <w:right w:val="none" w:sz="0" w:space="0" w:color="auto"/>
      </w:divBdr>
    </w:div>
    <w:div w:id="534275996">
      <w:marLeft w:val="0"/>
      <w:marRight w:val="0"/>
      <w:marTop w:val="0"/>
      <w:marBottom w:val="0"/>
      <w:divBdr>
        <w:top w:val="none" w:sz="0" w:space="0" w:color="auto"/>
        <w:left w:val="none" w:sz="0" w:space="0" w:color="auto"/>
        <w:bottom w:val="none" w:sz="0" w:space="0" w:color="auto"/>
        <w:right w:val="none" w:sz="0" w:space="0" w:color="auto"/>
      </w:divBdr>
    </w:div>
    <w:div w:id="534275997">
      <w:marLeft w:val="0"/>
      <w:marRight w:val="0"/>
      <w:marTop w:val="0"/>
      <w:marBottom w:val="0"/>
      <w:divBdr>
        <w:top w:val="none" w:sz="0" w:space="0" w:color="auto"/>
        <w:left w:val="none" w:sz="0" w:space="0" w:color="auto"/>
        <w:bottom w:val="none" w:sz="0" w:space="0" w:color="auto"/>
        <w:right w:val="none" w:sz="0" w:space="0" w:color="auto"/>
      </w:divBdr>
    </w:div>
    <w:div w:id="534275998">
      <w:marLeft w:val="0"/>
      <w:marRight w:val="0"/>
      <w:marTop w:val="0"/>
      <w:marBottom w:val="0"/>
      <w:divBdr>
        <w:top w:val="none" w:sz="0" w:space="0" w:color="auto"/>
        <w:left w:val="none" w:sz="0" w:space="0" w:color="auto"/>
        <w:bottom w:val="none" w:sz="0" w:space="0" w:color="auto"/>
        <w:right w:val="none" w:sz="0" w:space="0" w:color="auto"/>
      </w:divBdr>
    </w:div>
    <w:div w:id="534275999">
      <w:marLeft w:val="0"/>
      <w:marRight w:val="0"/>
      <w:marTop w:val="0"/>
      <w:marBottom w:val="0"/>
      <w:divBdr>
        <w:top w:val="none" w:sz="0" w:space="0" w:color="auto"/>
        <w:left w:val="none" w:sz="0" w:space="0" w:color="auto"/>
        <w:bottom w:val="none" w:sz="0" w:space="0" w:color="auto"/>
        <w:right w:val="none" w:sz="0" w:space="0" w:color="auto"/>
      </w:divBdr>
    </w:div>
    <w:div w:id="534276000">
      <w:marLeft w:val="0"/>
      <w:marRight w:val="0"/>
      <w:marTop w:val="0"/>
      <w:marBottom w:val="0"/>
      <w:divBdr>
        <w:top w:val="none" w:sz="0" w:space="0" w:color="auto"/>
        <w:left w:val="none" w:sz="0" w:space="0" w:color="auto"/>
        <w:bottom w:val="none" w:sz="0" w:space="0" w:color="auto"/>
        <w:right w:val="none" w:sz="0" w:space="0" w:color="auto"/>
      </w:divBdr>
    </w:div>
    <w:div w:id="534276001">
      <w:marLeft w:val="0"/>
      <w:marRight w:val="0"/>
      <w:marTop w:val="0"/>
      <w:marBottom w:val="0"/>
      <w:divBdr>
        <w:top w:val="none" w:sz="0" w:space="0" w:color="auto"/>
        <w:left w:val="none" w:sz="0" w:space="0" w:color="auto"/>
        <w:bottom w:val="none" w:sz="0" w:space="0" w:color="auto"/>
        <w:right w:val="none" w:sz="0" w:space="0" w:color="auto"/>
      </w:divBdr>
    </w:div>
    <w:div w:id="534276002">
      <w:marLeft w:val="0"/>
      <w:marRight w:val="0"/>
      <w:marTop w:val="0"/>
      <w:marBottom w:val="0"/>
      <w:divBdr>
        <w:top w:val="none" w:sz="0" w:space="0" w:color="auto"/>
        <w:left w:val="none" w:sz="0" w:space="0" w:color="auto"/>
        <w:bottom w:val="none" w:sz="0" w:space="0" w:color="auto"/>
        <w:right w:val="none" w:sz="0" w:space="0" w:color="auto"/>
      </w:divBdr>
    </w:div>
    <w:div w:id="534276003">
      <w:marLeft w:val="0"/>
      <w:marRight w:val="0"/>
      <w:marTop w:val="0"/>
      <w:marBottom w:val="0"/>
      <w:divBdr>
        <w:top w:val="none" w:sz="0" w:space="0" w:color="auto"/>
        <w:left w:val="none" w:sz="0" w:space="0" w:color="auto"/>
        <w:bottom w:val="none" w:sz="0" w:space="0" w:color="auto"/>
        <w:right w:val="none" w:sz="0" w:space="0" w:color="auto"/>
      </w:divBdr>
    </w:div>
    <w:div w:id="534276004">
      <w:marLeft w:val="0"/>
      <w:marRight w:val="0"/>
      <w:marTop w:val="0"/>
      <w:marBottom w:val="0"/>
      <w:divBdr>
        <w:top w:val="none" w:sz="0" w:space="0" w:color="auto"/>
        <w:left w:val="none" w:sz="0" w:space="0" w:color="auto"/>
        <w:bottom w:val="none" w:sz="0" w:space="0" w:color="auto"/>
        <w:right w:val="none" w:sz="0" w:space="0" w:color="auto"/>
      </w:divBdr>
    </w:div>
    <w:div w:id="534276005">
      <w:marLeft w:val="0"/>
      <w:marRight w:val="0"/>
      <w:marTop w:val="0"/>
      <w:marBottom w:val="0"/>
      <w:divBdr>
        <w:top w:val="none" w:sz="0" w:space="0" w:color="auto"/>
        <w:left w:val="none" w:sz="0" w:space="0" w:color="auto"/>
        <w:bottom w:val="none" w:sz="0" w:space="0" w:color="auto"/>
        <w:right w:val="none" w:sz="0" w:space="0" w:color="auto"/>
      </w:divBdr>
    </w:div>
    <w:div w:id="534276006">
      <w:marLeft w:val="0"/>
      <w:marRight w:val="0"/>
      <w:marTop w:val="0"/>
      <w:marBottom w:val="0"/>
      <w:divBdr>
        <w:top w:val="none" w:sz="0" w:space="0" w:color="auto"/>
        <w:left w:val="none" w:sz="0" w:space="0" w:color="auto"/>
        <w:bottom w:val="none" w:sz="0" w:space="0" w:color="auto"/>
        <w:right w:val="none" w:sz="0" w:space="0" w:color="auto"/>
      </w:divBdr>
    </w:div>
    <w:div w:id="534276007">
      <w:marLeft w:val="0"/>
      <w:marRight w:val="0"/>
      <w:marTop w:val="0"/>
      <w:marBottom w:val="0"/>
      <w:divBdr>
        <w:top w:val="none" w:sz="0" w:space="0" w:color="auto"/>
        <w:left w:val="none" w:sz="0" w:space="0" w:color="auto"/>
        <w:bottom w:val="none" w:sz="0" w:space="0" w:color="auto"/>
        <w:right w:val="none" w:sz="0" w:space="0" w:color="auto"/>
      </w:divBdr>
    </w:div>
    <w:div w:id="583802634">
      <w:bodyDiv w:val="1"/>
      <w:marLeft w:val="0"/>
      <w:marRight w:val="0"/>
      <w:marTop w:val="0"/>
      <w:marBottom w:val="0"/>
      <w:divBdr>
        <w:top w:val="none" w:sz="0" w:space="0" w:color="auto"/>
        <w:left w:val="none" w:sz="0" w:space="0" w:color="auto"/>
        <w:bottom w:val="none" w:sz="0" w:space="0" w:color="auto"/>
        <w:right w:val="none" w:sz="0" w:space="0" w:color="auto"/>
      </w:divBdr>
    </w:div>
    <w:div w:id="641274378">
      <w:bodyDiv w:val="1"/>
      <w:marLeft w:val="0"/>
      <w:marRight w:val="0"/>
      <w:marTop w:val="0"/>
      <w:marBottom w:val="0"/>
      <w:divBdr>
        <w:top w:val="none" w:sz="0" w:space="0" w:color="auto"/>
        <w:left w:val="none" w:sz="0" w:space="0" w:color="auto"/>
        <w:bottom w:val="none" w:sz="0" w:space="0" w:color="auto"/>
        <w:right w:val="none" w:sz="0" w:space="0" w:color="auto"/>
      </w:divBdr>
    </w:div>
    <w:div w:id="654338672">
      <w:bodyDiv w:val="1"/>
      <w:marLeft w:val="0"/>
      <w:marRight w:val="0"/>
      <w:marTop w:val="0"/>
      <w:marBottom w:val="0"/>
      <w:divBdr>
        <w:top w:val="none" w:sz="0" w:space="0" w:color="auto"/>
        <w:left w:val="none" w:sz="0" w:space="0" w:color="auto"/>
        <w:bottom w:val="none" w:sz="0" w:space="0" w:color="auto"/>
        <w:right w:val="none" w:sz="0" w:space="0" w:color="auto"/>
      </w:divBdr>
    </w:div>
    <w:div w:id="1036808286">
      <w:bodyDiv w:val="1"/>
      <w:marLeft w:val="0"/>
      <w:marRight w:val="0"/>
      <w:marTop w:val="0"/>
      <w:marBottom w:val="0"/>
      <w:divBdr>
        <w:top w:val="none" w:sz="0" w:space="0" w:color="auto"/>
        <w:left w:val="none" w:sz="0" w:space="0" w:color="auto"/>
        <w:bottom w:val="none" w:sz="0" w:space="0" w:color="auto"/>
        <w:right w:val="none" w:sz="0" w:space="0" w:color="auto"/>
      </w:divBdr>
    </w:div>
    <w:div w:id="1122964352">
      <w:bodyDiv w:val="1"/>
      <w:marLeft w:val="0"/>
      <w:marRight w:val="0"/>
      <w:marTop w:val="0"/>
      <w:marBottom w:val="0"/>
      <w:divBdr>
        <w:top w:val="none" w:sz="0" w:space="0" w:color="auto"/>
        <w:left w:val="none" w:sz="0" w:space="0" w:color="auto"/>
        <w:bottom w:val="none" w:sz="0" w:space="0" w:color="auto"/>
        <w:right w:val="none" w:sz="0" w:space="0" w:color="auto"/>
      </w:divBdr>
    </w:div>
    <w:div w:id="1146094989">
      <w:bodyDiv w:val="1"/>
      <w:marLeft w:val="0"/>
      <w:marRight w:val="0"/>
      <w:marTop w:val="0"/>
      <w:marBottom w:val="0"/>
      <w:divBdr>
        <w:top w:val="none" w:sz="0" w:space="0" w:color="auto"/>
        <w:left w:val="none" w:sz="0" w:space="0" w:color="auto"/>
        <w:bottom w:val="none" w:sz="0" w:space="0" w:color="auto"/>
        <w:right w:val="none" w:sz="0" w:space="0" w:color="auto"/>
      </w:divBdr>
    </w:div>
    <w:div w:id="1333486102">
      <w:bodyDiv w:val="1"/>
      <w:marLeft w:val="0"/>
      <w:marRight w:val="0"/>
      <w:marTop w:val="0"/>
      <w:marBottom w:val="0"/>
      <w:divBdr>
        <w:top w:val="none" w:sz="0" w:space="0" w:color="auto"/>
        <w:left w:val="none" w:sz="0" w:space="0" w:color="auto"/>
        <w:bottom w:val="none" w:sz="0" w:space="0" w:color="auto"/>
        <w:right w:val="none" w:sz="0" w:space="0" w:color="auto"/>
      </w:divBdr>
    </w:div>
    <w:div w:id="2087417687">
      <w:bodyDiv w:val="1"/>
      <w:marLeft w:val="0"/>
      <w:marRight w:val="0"/>
      <w:marTop w:val="0"/>
      <w:marBottom w:val="0"/>
      <w:divBdr>
        <w:top w:val="none" w:sz="0" w:space="0" w:color="auto"/>
        <w:left w:val="none" w:sz="0" w:space="0" w:color="auto"/>
        <w:bottom w:val="none" w:sz="0" w:space="0" w:color="auto"/>
        <w:right w:val="none" w:sz="0" w:space="0" w:color="auto"/>
      </w:divBdr>
    </w:div>
    <w:div w:id="211192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81D52-F996-43AA-8EFE-85311DBB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9092</Words>
  <Characters>51826</Characters>
  <Application>Microsoft Office Word</Application>
  <DocSecurity>0</DocSecurity>
  <Lines>431</Lines>
  <Paragraphs>121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АО УК «Либра Капитал»</vt:lpstr>
      <vt:lpstr>АО УК «Либра Капитал»</vt:lpstr>
    </vt:vector>
  </TitlesOfParts>
  <Company>Auditing Firm "Marillion"</Company>
  <LinksUpToDate>false</LinksUpToDate>
  <CharactersWithSpaces>60797</CharactersWithSpaces>
  <SharedDoc>false</SharedDoc>
  <HLinks>
    <vt:vector size="132" baseType="variant">
      <vt:variant>
        <vt:i4>2818051</vt:i4>
      </vt:variant>
      <vt:variant>
        <vt:i4>128</vt:i4>
      </vt:variant>
      <vt:variant>
        <vt:i4>0</vt:i4>
      </vt:variant>
      <vt:variant>
        <vt:i4>5</vt:i4>
      </vt:variant>
      <vt:variant>
        <vt:lpwstr/>
      </vt:variant>
      <vt:variant>
        <vt:lpwstr>_Toc5802660</vt:lpwstr>
      </vt:variant>
      <vt:variant>
        <vt:i4>2621443</vt:i4>
      </vt:variant>
      <vt:variant>
        <vt:i4>122</vt:i4>
      </vt:variant>
      <vt:variant>
        <vt:i4>0</vt:i4>
      </vt:variant>
      <vt:variant>
        <vt:i4>5</vt:i4>
      </vt:variant>
      <vt:variant>
        <vt:lpwstr/>
      </vt:variant>
      <vt:variant>
        <vt:lpwstr>_Toc5802659</vt:lpwstr>
      </vt:variant>
      <vt:variant>
        <vt:i4>2621443</vt:i4>
      </vt:variant>
      <vt:variant>
        <vt:i4>116</vt:i4>
      </vt:variant>
      <vt:variant>
        <vt:i4>0</vt:i4>
      </vt:variant>
      <vt:variant>
        <vt:i4>5</vt:i4>
      </vt:variant>
      <vt:variant>
        <vt:lpwstr/>
      </vt:variant>
      <vt:variant>
        <vt:lpwstr>_Toc5802658</vt:lpwstr>
      </vt:variant>
      <vt:variant>
        <vt:i4>2621443</vt:i4>
      </vt:variant>
      <vt:variant>
        <vt:i4>110</vt:i4>
      </vt:variant>
      <vt:variant>
        <vt:i4>0</vt:i4>
      </vt:variant>
      <vt:variant>
        <vt:i4>5</vt:i4>
      </vt:variant>
      <vt:variant>
        <vt:lpwstr/>
      </vt:variant>
      <vt:variant>
        <vt:lpwstr>_Toc5802657</vt:lpwstr>
      </vt:variant>
      <vt:variant>
        <vt:i4>2621443</vt:i4>
      </vt:variant>
      <vt:variant>
        <vt:i4>104</vt:i4>
      </vt:variant>
      <vt:variant>
        <vt:i4>0</vt:i4>
      </vt:variant>
      <vt:variant>
        <vt:i4>5</vt:i4>
      </vt:variant>
      <vt:variant>
        <vt:lpwstr/>
      </vt:variant>
      <vt:variant>
        <vt:lpwstr>_Toc5802656</vt:lpwstr>
      </vt:variant>
      <vt:variant>
        <vt:i4>2621443</vt:i4>
      </vt:variant>
      <vt:variant>
        <vt:i4>98</vt:i4>
      </vt:variant>
      <vt:variant>
        <vt:i4>0</vt:i4>
      </vt:variant>
      <vt:variant>
        <vt:i4>5</vt:i4>
      </vt:variant>
      <vt:variant>
        <vt:lpwstr/>
      </vt:variant>
      <vt:variant>
        <vt:lpwstr>_Toc5802655</vt:lpwstr>
      </vt:variant>
      <vt:variant>
        <vt:i4>2621443</vt:i4>
      </vt:variant>
      <vt:variant>
        <vt:i4>92</vt:i4>
      </vt:variant>
      <vt:variant>
        <vt:i4>0</vt:i4>
      </vt:variant>
      <vt:variant>
        <vt:i4>5</vt:i4>
      </vt:variant>
      <vt:variant>
        <vt:lpwstr/>
      </vt:variant>
      <vt:variant>
        <vt:lpwstr>_Toc5802654</vt:lpwstr>
      </vt:variant>
      <vt:variant>
        <vt:i4>2621443</vt:i4>
      </vt:variant>
      <vt:variant>
        <vt:i4>86</vt:i4>
      </vt:variant>
      <vt:variant>
        <vt:i4>0</vt:i4>
      </vt:variant>
      <vt:variant>
        <vt:i4>5</vt:i4>
      </vt:variant>
      <vt:variant>
        <vt:lpwstr/>
      </vt:variant>
      <vt:variant>
        <vt:lpwstr>_Toc5802653</vt:lpwstr>
      </vt:variant>
      <vt:variant>
        <vt:i4>2621443</vt:i4>
      </vt:variant>
      <vt:variant>
        <vt:i4>80</vt:i4>
      </vt:variant>
      <vt:variant>
        <vt:i4>0</vt:i4>
      </vt:variant>
      <vt:variant>
        <vt:i4>5</vt:i4>
      </vt:variant>
      <vt:variant>
        <vt:lpwstr/>
      </vt:variant>
      <vt:variant>
        <vt:lpwstr>_Toc5802652</vt:lpwstr>
      </vt:variant>
      <vt:variant>
        <vt:i4>2621443</vt:i4>
      </vt:variant>
      <vt:variant>
        <vt:i4>74</vt:i4>
      </vt:variant>
      <vt:variant>
        <vt:i4>0</vt:i4>
      </vt:variant>
      <vt:variant>
        <vt:i4>5</vt:i4>
      </vt:variant>
      <vt:variant>
        <vt:lpwstr/>
      </vt:variant>
      <vt:variant>
        <vt:lpwstr>_Toc5802651</vt:lpwstr>
      </vt:variant>
      <vt:variant>
        <vt:i4>2621443</vt:i4>
      </vt:variant>
      <vt:variant>
        <vt:i4>68</vt:i4>
      </vt:variant>
      <vt:variant>
        <vt:i4>0</vt:i4>
      </vt:variant>
      <vt:variant>
        <vt:i4>5</vt:i4>
      </vt:variant>
      <vt:variant>
        <vt:lpwstr/>
      </vt:variant>
      <vt:variant>
        <vt:lpwstr>_Toc5802650</vt:lpwstr>
      </vt:variant>
      <vt:variant>
        <vt:i4>2686979</vt:i4>
      </vt:variant>
      <vt:variant>
        <vt:i4>62</vt:i4>
      </vt:variant>
      <vt:variant>
        <vt:i4>0</vt:i4>
      </vt:variant>
      <vt:variant>
        <vt:i4>5</vt:i4>
      </vt:variant>
      <vt:variant>
        <vt:lpwstr/>
      </vt:variant>
      <vt:variant>
        <vt:lpwstr>_Toc5802649</vt:lpwstr>
      </vt:variant>
      <vt:variant>
        <vt:i4>2686979</vt:i4>
      </vt:variant>
      <vt:variant>
        <vt:i4>56</vt:i4>
      </vt:variant>
      <vt:variant>
        <vt:i4>0</vt:i4>
      </vt:variant>
      <vt:variant>
        <vt:i4>5</vt:i4>
      </vt:variant>
      <vt:variant>
        <vt:lpwstr/>
      </vt:variant>
      <vt:variant>
        <vt:lpwstr>_Toc5802648</vt:lpwstr>
      </vt:variant>
      <vt:variant>
        <vt:i4>2686979</vt:i4>
      </vt:variant>
      <vt:variant>
        <vt:i4>50</vt:i4>
      </vt:variant>
      <vt:variant>
        <vt:i4>0</vt:i4>
      </vt:variant>
      <vt:variant>
        <vt:i4>5</vt:i4>
      </vt:variant>
      <vt:variant>
        <vt:lpwstr/>
      </vt:variant>
      <vt:variant>
        <vt:lpwstr>_Toc5802647</vt:lpwstr>
      </vt:variant>
      <vt:variant>
        <vt:i4>2686979</vt:i4>
      </vt:variant>
      <vt:variant>
        <vt:i4>44</vt:i4>
      </vt:variant>
      <vt:variant>
        <vt:i4>0</vt:i4>
      </vt:variant>
      <vt:variant>
        <vt:i4>5</vt:i4>
      </vt:variant>
      <vt:variant>
        <vt:lpwstr/>
      </vt:variant>
      <vt:variant>
        <vt:lpwstr>_Toc5802646</vt:lpwstr>
      </vt:variant>
      <vt:variant>
        <vt:i4>2686979</vt:i4>
      </vt:variant>
      <vt:variant>
        <vt:i4>38</vt:i4>
      </vt:variant>
      <vt:variant>
        <vt:i4>0</vt:i4>
      </vt:variant>
      <vt:variant>
        <vt:i4>5</vt:i4>
      </vt:variant>
      <vt:variant>
        <vt:lpwstr/>
      </vt:variant>
      <vt:variant>
        <vt:lpwstr>_Toc5802645</vt:lpwstr>
      </vt:variant>
      <vt:variant>
        <vt:i4>2686979</vt:i4>
      </vt:variant>
      <vt:variant>
        <vt:i4>32</vt:i4>
      </vt:variant>
      <vt:variant>
        <vt:i4>0</vt:i4>
      </vt:variant>
      <vt:variant>
        <vt:i4>5</vt:i4>
      </vt:variant>
      <vt:variant>
        <vt:lpwstr/>
      </vt:variant>
      <vt:variant>
        <vt:lpwstr>_Toc5802644</vt:lpwstr>
      </vt:variant>
      <vt:variant>
        <vt:i4>2686979</vt:i4>
      </vt:variant>
      <vt:variant>
        <vt:i4>26</vt:i4>
      </vt:variant>
      <vt:variant>
        <vt:i4>0</vt:i4>
      </vt:variant>
      <vt:variant>
        <vt:i4>5</vt:i4>
      </vt:variant>
      <vt:variant>
        <vt:lpwstr/>
      </vt:variant>
      <vt:variant>
        <vt:lpwstr>_Toc5802643</vt:lpwstr>
      </vt:variant>
      <vt:variant>
        <vt:i4>2686979</vt:i4>
      </vt:variant>
      <vt:variant>
        <vt:i4>20</vt:i4>
      </vt:variant>
      <vt:variant>
        <vt:i4>0</vt:i4>
      </vt:variant>
      <vt:variant>
        <vt:i4>5</vt:i4>
      </vt:variant>
      <vt:variant>
        <vt:lpwstr/>
      </vt:variant>
      <vt:variant>
        <vt:lpwstr>_Toc5802642</vt:lpwstr>
      </vt:variant>
      <vt:variant>
        <vt:i4>2686979</vt:i4>
      </vt:variant>
      <vt:variant>
        <vt:i4>14</vt:i4>
      </vt:variant>
      <vt:variant>
        <vt:i4>0</vt:i4>
      </vt:variant>
      <vt:variant>
        <vt:i4>5</vt:i4>
      </vt:variant>
      <vt:variant>
        <vt:lpwstr/>
      </vt:variant>
      <vt:variant>
        <vt:lpwstr>_Toc5802641</vt:lpwstr>
      </vt:variant>
      <vt:variant>
        <vt:i4>2686979</vt:i4>
      </vt:variant>
      <vt:variant>
        <vt:i4>8</vt:i4>
      </vt:variant>
      <vt:variant>
        <vt:i4>0</vt:i4>
      </vt:variant>
      <vt:variant>
        <vt:i4>5</vt:i4>
      </vt:variant>
      <vt:variant>
        <vt:lpwstr/>
      </vt:variant>
      <vt:variant>
        <vt:lpwstr>_Toc5802640</vt:lpwstr>
      </vt:variant>
      <vt:variant>
        <vt:i4>3014659</vt:i4>
      </vt:variant>
      <vt:variant>
        <vt:i4>2</vt:i4>
      </vt:variant>
      <vt:variant>
        <vt:i4>0</vt:i4>
      </vt:variant>
      <vt:variant>
        <vt:i4>5</vt:i4>
      </vt:variant>
      <vt:variant>
        <vt:lpwstr/>
      </vt:variant>
      <vt:variant>
        <vt:lpwstr>_Toc5802639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УК «Либра Капитал»</dc:title>
  <dc:subject/>
  <dc:creator>Evgeny E. Avdeev</dc:creator>
  <cp:keywords/>
  <dc:description/>
  <cp:lastModifiedBy>user108</cp:lastModifiedBy>
  <cp:revision>2</cp:revision>
  <cp:lastPrinted>2024-03-28T08:13:00Z</cp:lastPrinted>
  <dcterms:created xsi:type="dcterms:W3CDTF">2024-04-26T12:56:00Z</dcterms:created>
  <dcterms:modified xsi:type="dcterms:W3CDTF">2024-04-26T12:56:00Z</dcterms:modified>
</cp:coreProperties>
</file>